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9B" w:rsidRDefault="00F32ABC">
      <w:pPr>
        <w:widowControl/>
        <w:shd w:val="clear" w:color="auto" w:fill="FFFFFF"/>
        <w:jc w:val="center"/>
        <w:rPr>
          <w:rFonts w:ascii="黑体" w:eastAsia="黑体" w:hAnsi="黑体"/>
          <w:b/>
          <w:sz w:val="44"/>
          <w:szCs w:val="44"/>
        </w:rPr>
      </w:pPr>
      <w:r>
        <w:rPr>
          <w:rFonts w:ascii="黑体" w:eastAsia="黑体" w:hAnsi="黑体" w:hint="eastAsia"/>
          <w:b/>
          <w:sz w:val="44"/>
          <w:szCs w:val="44"/>
        </w:rPr>
        <w:t>阜阳师范大学信息工程学院202</w:t>
      </w:r>
      <w:r w:rsidR="00241800">
        <w:rPr>
          <w:rFonts w:ascii="黑体" w:eastAsia="黑体" w:hAnsi="黑体" w:hint="eastAsia"/>
          <w:b/>
          <w:sz w:val="44"/>
          <w:szCs w:val="44"/>
        </w:rPr>
        <w:t>1</w:t>
      </w:r>
      <w:r>
        <w:rPr>
          <w:rFonts w:ascii="黑体" w:eastAsia="黑体" w:hAnsi="黑体" w:hint="eastAsia"/>
          <w:b/>
          <w:sz w:val="44"/>
          <w:szCs w:val="44"/>
        </w:rPr>
        <w:t>-202</w:t>
      </w:r>
      <w:r w:rsidR="00241800">
        <w:rPr>
          <w:rFonts w:ascii="黑体" w:eastAsia="黑体" w:hAnsi="黑体" w:hint="eastAsia"/>
          <w:b/>
          <w:sz w:val="44"/>
          <w:szCs w:val="44"/>
        </w:rPr>
        <w:t>2</w:t>
      </w:r>
      <w:r>
        <w:rPr>
          <w:rFonts w:ascii="黑体" w:eastAsia="黑体" w:hAnsi="黑体" w:hint="eastAsia"/>
          <w:b/>
          <w:sz w:val="44"/>
          <w:szCs w:val="44"/>
        </w:rPr>
        <w:t>学年</w:t>
      </w:r>
    </w:p>
    <w:p w:rsidR="001E2D9B" w:rsidRDefault="00F32ABC">
      <w:pPr>
        <w:jc w:val="center"/>
        <w:rPr>
          <w:rFonts w:ascii="黑体" w:eastAsia="黑体" w:hAnsi="黑体"/>
          <w:b/>
          <w:sz w:val="44"/>
          <w:szCs w:val="44"/>
        </w:rPr>
      </w:pPr>
      <w:r>
        <w:rPr>
          <w:rFonts w:ascii="黑体" w:eastAsia="黑体" w:hAnsi="黑体" w:hint="eastAsia"/>
          <w:b/>
          <w:sz w:val="44"/>
          <w:szCs w:val="44"/>
        </w:rPr>
        <w:t>本科教学质量报告</w:t>
      </w:r>
    </w:p>
    <w:p w:rsidR="001E2D9B" w:rsidRDefault="00F32ABC">
      <w:pPr>
        <w:widowControl/>
        <w:shd w:val="clear" w:color="auto" w:fill="FFFFFF"/>
        <w:spacing w:line="560" w:lineRule="exact"/>
        <w:jc w:val="left"/>
        <w:rPr>
          <w:rFonts w:ascii="仿宋_GB2312" w:eastAsia="仿宋_GB2312" w:hAnsi="宋体"/>
          <w:sz w:val="32"/>
          <w:szCs w:val="32"/>
        </w:rPr>
      </w:pPr>
      <w:r>
        <w:rPr>
          <w:rFonts w:ascii="仿宋_GB2312" w:eastAsia="仿宋_GB2312" w:hAnsi="宋体" w:hint="eastAsia"/>
          <w:sz w:val="32"/>
          <w:szCs w:val="32"/>
        </w:rPr>
        <w:t>安徽省教育厅：</w:t>
      </w:r>
    </w:p>
    <w:p w:rsidR="001E2D9B" w:rsidRDefault="00F32ABC">
      <w:pPr>
        <w:widowControl/>
        <w:shd w:val="clear" w:color="auto" w:fill="FFFFFF"/>
        <w:spacing w:line="560" w:lineRule="exact"/>
        <w:ind w:firstLineChars="200" w:firstLine="640"/>
        <w:rPr>
          <w:rFonts w:ascii="仿宋_GB2312" w:eastAsia="仿宋_GB2312" w:hAnsi="宋体"/>
          <w:sz w:val="32"/>
          <w:szCs w:val="32"/>
        </w:rPr>
      </w:pPr>
      <w:r>
        <w:rPr>
          <w:rFonts w:ascii="仿宋_GB2312" w:eastAsia="仿宋_GB2312" w:hAnsi="宋体" w:hint="eastAsia"/>
          <w:bCs/>
          <w:sz w:val="32"/>
          <w:szCs w:val="32"/>
        </w:rPr>
        <w:t>根据国务院教育督导委员会办公室《</w:t>
      </w:r>
      <w:r w:rsidR="005E151E" w:rsidRPr="005E151E">
        <w:rPr>
          <w:rFonts w:ascii="仿宋_GB2312" w:eastAsia="仿宋_GB2312" w:hAnsi="宋体"/>
          <w:bCs/>
          <w:sz w:val="32"/>
          <w:szCs w:val="32"/>
        </w:rPr>
        <w:t>关于组织编制发布普通高等学校2021</w:t>
      </w:r>
      <w:r w:rsidR="005E151E" w:rsidRPr="005E151E">
        <w:rPr>
          <w:rFonts w:ascii="仿宋_GB2312" w:eastAsia="仿宋_GB2312" w:hAnsi="宋体"/>
          <w:bCs/>
          <w:sz w:val="32"/>
          <w:szCs w:val="32"/>
        </w:rPr>
        <w:t>―</w:t>
      </w:r>
      <w:r w:rsidR="005E151E" w:rsidRPr="005E151E">
        <w:rPr>
          <w:rFonts w:ascii="仿宋_GB2312" w:eastAsia="仿宋_GB2312" w:hAnsi="宋体"/>
          <w:bCs/>
          <w:sz w:val="32"/>
          <w:szCs w:val="32"/>
        </w:rPr>
        <w:t>2022学年本科教学质量报告的通知</w:t>
      </w:r>
      <w:r>
        <w:rPr>
          <w:rFonts w:ascii="仿宋_GB2312" w:eastAsia="仿宋_GB2312" w:hAnsi="宋体" w:hint="eastAsia"/>
          <w:bCs/>
          <w:sz w:val="32"/>
          <w:szCs w:val="32"/>
        </w:rPr>
        <w:t>》（国教督办函〔202</w:t>
      </w:r>
      <w:r w:rsidR="005E151E">
        <w:rPr>
          <w:rFonts w:ascii="仿宋_GB2312" w:eastAsia="仿宋_GB2312" w:hAnsi="宋体" w:hint="eastAsia"/>
          <w:bCs/>
          <w:sz w:val="32"/>
          <w:szCs w:val="32"/>
        </w:rPr>
        <w:t>2</w:t>
      </w:r>
      <w:r>
        <w:rPr>
          <w:rFonts w:ascii="仿宋_GB2312" w:eastAsia="仿宋_GB2312" w:hAnsi="宋体" w:hint="eastAsia"/>
          <w:bCs/>
          <w:sz w:val="32"/>
          <w:szCs w:val="32"/>
        </w:rPr>
        <w:t>〕</w:t>
      </w:r>
      <w:r w:rsidR="005E151E">
        <w:rPr>
          <w:rFonts w:ascii="仿宋_GB2312" w:eastAsia="仿宋_GB2312" w:hAnsi="宋体" w:hint="eastAsia"/>
          <w:bCs/>
          <w:sz w:val="32"/>
          <w:szCs w:val="32"/>
        </w:rPr>
        <w:t>34</w:t>
      </w:r>
      <w:r>
        <w:rPr>
          <w:rFonts w:ascii="仿宋_GB2312" w:eastAsia="仿宋_GB2312" w:hAnsi="宋体" w:hint="eastAsia"/>
          <w:bCs/>
          <w:sz w:val="32"/>
          <w:szCs w:val="32"/>
        </w:rPr>
        <w:t>号）和</w:t>
      </w:r>
      <w:r>
        <w:rPr>
          <w:rFonts w:ascii="仿宋_GB2312" w:eastAsia="仿宋_GB2312" w:hAnsi="宋体" w:hint="eastAsia"/>
          <w:sz w:val="32"/>
          <w:szCs w:val="32"/>
        </w:rPr>
        <w:t>《</w:t>
      </w:r>
      <w:r w:rsidR="00BB49E2" w:rsidRPr="00BB49E2">
        <w:rPr>
          <w:rFonts w:ascii="仿宋_GB2312" w:eastAsia="仿宋_GB2312" w:hAnsi="宋体"/>
          <w:bCs/>
          <w:sz w:val="32"/>
          <w:szCs w:val="32"/>
        </w:rPr>
        <w:t>安徽省教育厅关于开展</w:t>
      </w:r>
      <w:r w:rsidR="00BB49E2" w:rsidRPr="00BB49E2">
        <w:rPr>
          <w:rFonts w:ascii="仿宋_GB2312" w:eastAsia="仿宋_GB2312" w:hAnsi="宋体"/>
          <w:bCs/>
          <w:sz w:val="32"/>
          <w:szCs w:val="32"/>
        </w:rPr>
        <w:t>“</w:t>
      </w:r>
      <w:r w:rsidR="00BB49E2" w:rsidRPr="00BB49E2">
        <w:rPr>
          <w:rFonts w:ascii="仿宋_GB2312" w:eastAsia="仿宋_GB2312" w:hAnsi="宋体"/>
          <w:bCs/>
          <w:sz w:val="32"/>
          <w:szCs w:val="32"/>
        </w:rPr>
        <w:t>高等教育质量监测国家数据平台</w:t>
      </w:r>
      <w:r w:rsidR="00BB49E2" w:rsidRPr="00BB49E2">
        <w:rPr>
          <w:rFonts w:ascii="仿宋_GB2312" w:eastAsia="仿宋_GB2312" w:hAnsi="宋体"/>
          <w:bCs/>
          <w:sz w:val="32"/>
          <w:szCs w:val="32"/>
        </w:rPr>
        <w:t>”</w:t>
      </w:r>
      <w:r w:rsidR="00BB49E2" w:rsidRPr="00BB49E2">
        <w:rPr>
          <w:rFonts w:ascii="仿宋_GB2312" w:eastAsia="仿宋_GB2312" w:hAnsi="宋体"/>
          <w:bCs/>
          <w:sz w:val="32"/>
          <w:szCs w:val="32"/>
        </w:rPr>
        <w:t>2022 年监测数据填报和高等学校2021-2022 学年本科教学质量报告编制发布工作的通知</w:t>
      </w:r>
      <w:r>
        <w:rPr>
          <w:rFonts w:ascii="仿宋_GB2312" w:eastAsia="仿宋_GB2312" w:hAnsi="宋体" w:hint="eastAsia"/>
          <w:bCs/>
          <w:sz w:val="32"/>
          <w:szCs w:val="32"/>
        </w:rPr>
        <w:t>》</w:t>
      </w:r>
      <w:r w:rsidR="00C910BB">
        <w:rPr>
          <w:rFonts w:ascii="仿宋_GB2312" w:eastAsia="仿宋_GB2312" w:hAnsi="宋体" w:hint="eastAsia"/>
          <w:bCs/>
          <w:sz w:val="32"/>
          <w:szCs w:val="32"/>
        </w:rPr>
        <w:t>（</w:t>
      </w:r>
      <w:r w:rsidR="00BB49E2" w:rsidRPr="00BB49E2">
        <w:rPr>
          <w:rFonts w:ascii="仿宋_GB2312" w:eastAsia="仿宋_GB2312" w:hAnsi="宋体"/>
          <w:bCs/>
          <w:sz w:val="32"/>
          <w:szCs w:val="32"/>
        </w:rPr>
        <w:t>皖教秘高〔2022〕</w:t>
      </w:r>
      <w:r w:rsidR="00BB49E2">
        <w:rPr>
          <w:rFonts w:ascii="仿宋_GB2312" w:eastAsia="仿宋_GB2312" w:hAnsi="宋体"/>
          <w:bCs/>
          <w:sz w:val="32"/>
          <w:szCs w:val="32"/>
        </w:rPr>
        <w:t>16</w:t>
      </w:r>
      <w:r w:rsidR="00BB49E2" w:rsidRPr="00BB49E2">
        <w:rPr>
          <w:rFonts w:ascii="仿宋_GB2312" w:eastAsia="仿宋_GB2312" w:hAnsi="宋体"/>
          <w:bCs/>
          <w:sz w:val="32"/>
          <w:szCs w:val="32"/>
        </w:rPr>
        <w:t>号</w:t>
      </w:r>
      <w:r w:rsidR="00BB49E2">
        <w:rPr>
          <w:rFonts w:ascii="仿宋_GB2312" w:eastAsia="仿宋_GB2312" w:hAnsi="宋体" w:hint="eastAsia"/>
          <w:bCs/>
          <w:sz w:val="32"/>
          <w:szCs w:val="32"/>
        </w:rPr>
        <w:t>）</w:t>
      </w:r>
      <w:r>
        <w:rPr>
          <w:rFonts w:ascii="仿宋_GB2312" w:eastAsia="仿宋_GB2312" w:hAnsi="宋体" w:hint="eastAsia"/>
          <w:bCs/>
          <w:sz w:val="32"/>
          <w:szCs w:val="32"/>
        </w:rPr>
        <w:t>等文件精神，</w:t>
      </w:r>
      <w:r>
        <w:rPr>
          <w:rFonts w:ascii="仿宋_GB2312" w:eastAsia="仿宋_GB2312" w:hAnsi="宋体" w:hint="eastAsia"/>
          <w:sz w:val="32"/>
          <w:szCs w:val="32"/>
        </w:rPr>
        <w:t>我院以《高等教育质量监测国家数据平台202</w:t>
      </w:r>
      <w:r w:rsidR="005E151E">
        <w:rPr>
          <w:rFonts w:ascii="仿宋_GB2312" w:eastAsia="仿宋_GB2312" w:hAnsi="宋体" w:hint="eastAsia"/>
          <w:sz w:val="32"/>
          <w:szCs w:val="32"/>
        </w:rPr>
        <w:t>2</w:t>
      </w:r>
      <w:r>
        <w:rPr>
          <w:rFonts w:ascii="仿宋_GB2312" w:eastAsia="仿宋_GB2312" w:hAnsi="宋体" w:hint="eastAsia"/>
          <w:sz w:val="32"/>
          <w:szCs w:val="32"/>
        </w:rPr>
        <w:t>年采集数据》为基础，运用数据统计、系统分析等方法，认真撰写了《阜阳师范大学信息工程学院</w:t>
      </w:r>
      <w:r>
        <w:rPr>
          <w:rFonts w:ascii="仿宋_GB2312" w:eastAsia="仿宋_GB2312" w:hint="eastAsia"/>
          <w:sz w:val="32"/>
          <w:szCs w:val="32"/>
        </w:rPr>
        <w:t>202</w:t>
      </w:r>
      <w:r w:rsidR="005E151E">
        <w:rPr>
          <w:rFonts w:ascii="仿宋_GB2312" w:eastAsia="仿宋_GB2312" w:hint="eastAsia"/>
          <w:sz w:val="32"/>
          <w:szCs w:val="32"/>
        </w:rPr>
        <w:t>1</w:t>
      </w:r>
      <w:r>
        <w:rPr>
          <w:rFonts w:ascii="仿宋_GB2312" w:eastAsia="仿宋_GB2312" w:hint="eastAsia"/>
          <w:sz w:val="32"/>
          <w:szCs w:val="32"/>
        </w:rPr>
        <w:t>-202</w:t>
      </w:r>
      <w:r w:rsidR="005E151E">
        <w:rPr>
          <w:rFonts w:ascii="仿宋_GB2312" w:eastAsia="仿宋_GB2312" w:hint="eastAsia"/>
          <w:sz w:val="32"/>
          <w:szCs w:val="32"/>
        </w:rPr>
        <w:t>2</w:t>
      </w:r>
      <w:r>
        <w:rPr>
          <w:rFonts w:ascii="仿宋_GB2312" w:eastAsia="仿宋_GB2312" w:hint="eastAsia"/>
          <w:sz w:val="32"/>
          <w:szCs w:val="32"/>
        </w:rPr>
        <w:t>学</w:t>
      </w:r>
      <w:r>
        <w:rPr>
          <w:rFonts w:ascii="仿宋_GB2312" w:eastAsia="仿宋_GB2312" w:hAnsi="宋体" w:hint="eastAsia"/>
          <w:sz w:val="32"/>
          <w:szCs w:val="32"/>
        </w:rPr>
        <w:t>年本科教学质量报告》，旨在公开展示学院办学特色和办学成果，同时期盼能为国家和省级教育部门科学决策提供更为详实和客观的数据基础。</w:t>
      </w:r>
    </w:p>
    <w:p w:rsidR="001E2D9B" w:rsidRDefault="00F32ABC">
      <w:pPr>
        <w:widowControl/>
        <w:shd w:val="clear" w:color="auto" w:fill="FFFFFF"/>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特此报告。</w:t>
      </w:r>
    </w:p>
    <w:p w:rsidR="001E2D9B" w:rsidRDefault="001E2D9B">
      <w:pPr>
        <w:widowControl/>
        <w:shd w:val="clear" w:color="auto" w:fill="FFFFFF"/>
        <w:spacing w:line="560" w:lineRule="exact"/>
        <w:ind w:firstLineChars="1700" w:firstLine="5440"/>
        <w:rPr>
          <w:rFonts w:ascii="仿宋_GB2312" w:eastAsia="仿宋_GB2312" w:hAnsi="宋体"/>
          <w:sz w:val="32"/>
          <w:szCs w:val="32"/>
        </w:rPr>
      </w:pPr>
    </w:p>
    <w:p w:rsidR="005962F8" w:rsidRDefault="005962F8">
      <w:pPr>
        <w:widowControl/>
        <w:shd w:val="clear" w:color="auto" w:fill="FFFFFF"/>
        <w:spacing w:line="560" w:lineRule="exact"/>
        <w:ind w:firstLineChars="1700" w:firstLine="5440"/>
        <w:rPr>
          <w:rFonts w:ascii="仿宋_GB2312" w:eastAsia="仿宋_GB2312" w:hAnsi="宋体"/>
          <w:sz w:val="32"/>
          <w:szCs w:val="32"/>
        </w:rPr>
      </w:pPr>
    </w:p>
    <w:p w:rsidR="001E2D9B" w:rsidRDefault="00F32ABC">
      <w:pPr>
        <w:widowControl/>
        <w:shd w:val="clear" w:color="auto" w:fill="FFFFFF"/>
        <w:spacing w:line="560" w:lineRule="exact"/>
        <w:ind w:firstLineChars="1600" w:firstLine="5120"/>
        <w:rPr>
          <w:b/>
          <w:sz w:val="32"/>
          <w:szCs w:val="32"/>
        </w:rPr>
      </w:pPr>
      <w:r>
        <w:rPr>
          <w:rFonts w:ascii="仿宋_GB2312" w:eastAsia="仿宋_GB2312" w:hAnsi="宋体" w:hint="eastAsia"/>
          <w:sz w:val="32"/>
          <w:szCs w:val="32"/>
        </w:rPr>
        <w:t>阜阳师范大学信息工程学院</w:t>
      </w:r>
    </w:p>
    <w:p w:rsidR="001E2D9B" w:rsidRDefault="00F32ABC">
      <w:pPr>
        <w:widowControl/>
        <w:shd w:val="clear" w:color="auto" w:fill="FFFFFF"/>
        <w:spacing w:line="560" w:lineRule="exact"/>
        <w:ind w:firstLineChars="1700" w:firstLine="5440"/>
        <w:rPr>
          <w:rFonts w:ascii="仿宋_GB2312" w:eastAsia="仿宋_GB2312" w:hAnsi="宋体"/>
          <w:sz w:val="32"/>
          <w:szCs w:val="32"/>
        </w:rPr>
        <w:sectPr w:rsidR="001E2D9B">
          <w:headerReference w:type="even" r:id="rId7"/>
          <w:headerReference w:type="default" r:id="rId8"/>
          <w:footerReference w:type="even" r:id="rId9"/>
          <w:footerReference w:type="default" r:id="rId10"/>
          <w:headerReference w:type="first" r:id="rId11"/>
          <w:footerReference w:type="first" r:id="rId12"/>
          <w:pgSz w:w="11906" w:h="16838"/>
          <w:pgMar w:top="1304" w:right="1418" w:bottom="1304" w:left="1418" w:header="851" w:footer="992" w:gutter="0"/>
          <w:pgNumType w:start="1"/>
          <w:cols w:space="720"/>
          <w:titlePg/>
          <w:docGrid w:type="lines" w:linePitch="312"/>
        </w:sectPr>
      </w:pPr>
      <w:r>
        <w:rPr>
          <w:rFonts w:ascii="仿宋_GB2312" w:eastAsia="仿宋_GB2312" w:hAnsi="宋体" w:hint="eastAsia"/>
          <w:sz w:val="32"/>
          <w:szCs w:val="32"/>
        </w:rPr>
        <w:t>二〇二</w:t>
      </w:r>
      <w:r w:rsidR="00EB7601">
        <w:rPr>
          <w:rFonts w:ascii="仿宋_GB2312" w:eastAsia="仿宋_GB2312" w:hAnsi="宋体" w:hint="eastAsia"/>
          <w:sz w:val="32"/>
          <w:szCs w:val="32"/>
        </w:rPr>
        <w:t>二</w:t>
      </w:r>
      <w:r>
        <w:rPr>
          <w:rFonts w:ascii="仿宋_GB2312" w:eastAsia="仿宋_GB2312" w:hAnsi="宋体" w:hint="eastAsia"/>
          <w:sz w:val="32"/>
          <w:szCs w:val="32"/>
        </w:rPr>
        <w:t>年十</w:t>
      </w:r>
      <w:r w:rsidR="00A30D36">
        <w:rPr>
          <w:rFonts w:ascii="仿宋_GB2312" w:eastAsia="仿宋_GB2312" w:hAnsi="宋体" w:hint="eastAsia"/>
          <w:sz w:val="32"/>
          <w:szCs w:val="32"/>
        </w:rPr>
        <w:t>一</w:t>
      </w:r>
      <w:r w:rsidR="00EB7601">
        <w:rPr>
          <w:rFonts w:ascii="仿宋_GB2312" w:eastAsia="仿宋_GB2312" w:hAnsi="宋体" w:hint="eastAsia"/>
          <w:sz w:val="32"/>
          <w:szCs w:val="32"/>
        </w:rPr>
        <w:t>月</w:t>
      </w:r>
      <w:r w:rsidR="00A30D36">
        <w:rPr>
          <w:rFonts w:ascii="仿宋_GB2312" w:eastAsia="仿宋_GB2312" w:hAnsi="宋体" w:hint="eastAsia"/>
          <w:sz w:val="32"/>
          <w:szCs w:val="32"/>
        </w:rPr>
        <w:t>二十</w:t>
      </w:r>
      <w:bookmarkStart w:id="0" w:name="_GoBack"/>
      <w:bookmarkEnd w:id="0"/>
      <w:r>
        <w:rPr>
          <w:rFonts w:ascii="仿宋_GB2312" w:eastAsia="仿宋_GB2312" w:hAnsi="宋体" w:hint="eastAsia"/>
          <w:sz w:val="32"/>
          <w:szCs w:val="32"/>
        </w:rPr>
        <w:t>日</w:t>
      </w:r>
    </w:p>
    <w:p w:rsidR="001E2D9B" w:rsidRDefault="00F32ABC">
      <w:pPr>
        <w:widowControl/>
        <w:shd w:val="clear" w:color="auto" w:fill="FFFFFF"/>
        <w:spacing w:line="400" w:lineRule="exact"/>
        <w:jc w:val="center"/>
        <w:rPr>
          <w:rFonts w:ascii="黑体" w:eastAsia="黑体" w:hAnsi="黑体"/>
          <w:b/>
          <w:sz w:val="32"/>
          <w:szCs w:val="32"/>
        </w:rPr>
      </w:pPr>
      <w:r>
        <w:rPr>
          <w:rFonts w:ascii="黑体" w:eastAsia="黑体" w:hAnsi="黑体" w:hint="eastAsia"/>
          <w:b/>
          <w:sz w:val="32"/>
          <w:szCs w:val="32"/>
        </w:rPr>
        <w:lastRenderedPageBreak/>
        <w:t>目  录</w:t>
      </w:r>
    </w:p>
    <w:p w:rsidR="001E2D9B" w:rsidRDefault="001E2D9B">
      <w:pPr>
        <w:widowControl/>
        <w:shd w:val="clear" w:color="auto" w:fill="FFFFFF"/>
        <w:spacing w:line="400" w:lineRule="exact"/>
        <w:jc w:val="center"/>
        <w:rPr>
          <w:b/>
          <w:sz w:val="32"/>
          <w:szCs w:val="32"/>
        </w:rPr>
      </w:pPr>
    </w:p>
    <w:p w:rsidR="008637C8" w:rsidRDefault="00F9791D">
      <w:pPr>
        <w:pStyle w:val="1"/>
        <w:tabs>
          <w:tab w:val="right" w:leader="dot" w:pos="8296"/>
        </w:tabs>
        <w:rPr>
          <w:rFonts w:asciiTheme="minorHAnsi" w:eastAsiaTheme="minorEastAsia" w:hAnsiTheme="minorHAnsi" w:cstheme="minorBidi"/>
          <w:b w:val="0"/>
          <w:bCs w:val="0"/>
          <w:caps w:val="0"/>
          <w:noProof/>
          <w:sz w:val="21"/>
          <w:szCs w:val="22"/>
        </w:rPr>
      </w:pPr>
      <w:r w:rsidRPr="00F9791D">
        <w:rPr>
          <w:rFonts w:ascii="宋体" w:hAnsi="宋体"/>
          <w:b w:val="0"/>
          <w:sz w:val="24"/>
          <w:szCs w:val="24"/>
        </w:rPr>
        <w:fldChar w:fldCharType="begin"/>
      </w:r>
      <w:r w:rsidR="00F32ABC">
        <w:rPr>
          <w:rFonts w:ascii="宋体" w:hAnsi="宋体"/>
          <w:b w:val="0"/>
          <w:sz w:val="24"/>
          <w:szCs w:val="24"/>
        </w:rPr>
        <w:instrText xml:space="preserve"> TOC \o "1-3" \h \z \u </w:instrText>
      </w:r>
      <w:r w:rsidRPr="00F9791D">
        <w:rPr>
          <w:rFonts w:ascii="宋体" w:hAnsi="宋体"/>
          <w:b w:val="0"/>
          <w:sz w:val="24"/>
          <w:szCs w:val="24"/>
        </w:rPr>
        <w:fldChar w:fldCharType="separate"/>
      </w:r>
      <w:hyperlink w:anchor="_Toc121133603" w:history="1">
        <w:r w:rsidR="008637C8" w:rsidRPr="00192701">
          <w:rPr>
            <w:rStyle w:val="a6"/>
            <w:rFonts w:ascii="黑体" w:eastAsia="黑体"/>
            <w:noProof/>
          </w:rPr>
          <w:t>一、本科教育基本情况</w:t>
        </w:r>
        <w:r w:rsidR="008637C8">
          <w:rPr>
            <w:noProof/>
            <w:webHidden/>
          </w:rPr>
          <w:tab/>
        </w:r>
        <w:r>
          <w:rPr>
            <w:noProof/>
            <w:webHidden/>
          </w:rPr>
          <w:fldChar w:fldCharType="begin"/>
        </w:r>
        <w:r w:rsidR="008637C8">
          <w:rPr>
            <w:noProof/>
            <w:webHidden/>
          </w:rPr>
          <w:instrText xml:space="preserve"> PAGEREF _Toc121133603 \h </w:instrText>
        </w:r>
        <w:r>
          <w:rPr>
            <w:noProof/>
            <w:webHidden/>
          </w:rPr>
        </w:r>
        <w:r>
          <w:rPr>
            <w:noProof/>
            <w:webHidden/>
          </w:rPr>
          <w:fldChar w:fldCharType="separate"/>
        </w:r>
        <w:r w:rsidR="00DF3799">
          <w:rPr>
            <w:noProof/>
            <w:webHidden/>
          </w:rPr>
          <w:t>2</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04" w:history="1">
        <w:r w:rsidR="008637C8" w:rsidRPr="00192701">
          <w:rPr>
            <w:rStyle w:val="a6"/>
            <w:rFonts w:ascii="黑体" w:eastAsia="黑体"/>
            <w:noProof/>
          </w:rPr>
          <w:t>（一）培养目标</w:t>
        </w:r>
        <w:r w:rsidR="008637C8">
          <w:rPr>
            <w:noProof/>
            <w:webHidden/>
          </w:rPr>
          <w:tab/>
        </w:r>
        <w:r>
          <w:rPr>
            <w:noProof/>
            <w:webHidden/>
          </w:rPr>
          <w:fldChar w:fldCharType="begin"/>
        </w:r>
        <w:r w:rsidR="008637C8">
          <w:rPr>
            <w:noProof/>
            <w:webHidden/>
          </w:rPr>
          <w:instrText xml:space="preserve"> PAGEREF _Toc121133604 \h </w:instrText>
        </w:r>
        <w:r>
          <w:rPr>
            <w:noProof/>
            <w:webHidden/>
          </w:rPr>
        </w:r>
        <w:r>
          <w:rPr>
            <w:noProof/>
            <w:webHidden/>
          </w:rPr>
          <w:fldChar w:fldCharType="separate"/>
        </w:r>
        <w:r w:rsidR="00DF3799">
          <w:rPr>
            <w:noProof/>
            <w:webHidden/>
          </w:rPr>
          <w:t>2</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05" w:history="1">
        <w:r w:rsidR="008637C8" w:rsidRPr="00192701">
          <w:rPr>
            <w:rStyle w:val="a6"/>
            <w:rFonts w:ascii="黑体" w:eastAsia="黑体"/>
            <w:noProof/>
          </w:rPr>
          <w:t>（二）专业设置</w:t>
        </w:r>
        <w:r w:rsidR="008637C8">
          <w:rPr>
            <w:noProof/>
            <w:webHidden/>
          </w:rPr>
          <w:tab/>
        </w:r>
        <w:r>
          <w:rPr>
            <w:noProof/>
            <w:webHidden/>
          </w:rPr>
          <w:fldChar w:fldCharType="begin"/>
        </w:r>
        <w:r w:rsidR="008637C8">
          <w:rPr>
            <w:noProof/>
            <w:webHidden/>
          </w:rPr>
          <w:instrText xml:space="preserve"> PAGEREF _Toc121133605 \h </w:instrText>
        </w:r>
        <w:r>
          <w:rPr>
            <w:noProof/>
            <w:webHidden/>
          </w:rPr>
        </w:r>
        <w:r>
          <w:rPr>
            <w:noProof/>
            <w:webHidden/>
          </w:rPr>
          <w:fldChar w:fldCharType="separate"/>
        </w:r>
        <w:r w:rsidR="00DF3799">
          <w:rPr>
            <w:noProof/>
            <w:webHidden/>
          </w:rPr>
          <w:t>2</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06" w:history="1">
        <w:r w:rsidR="008637C8" w:rsidRPr="00192701">
          <w:rPr>
            <w:rStyle w:val="a6"/>
            <w:rFonts w:ascii="黑体" w:eastAsia="黑体"/>
            <w:noProof/>
          </w:rPr>
          <w:t>（三）学生规模</w:t>
        </w:r>
        <w:r w:rsidR="008637C8">
          <w:rPr>
            <w:noProof/>
            <w:webHidden/>
          </w:rPr>
          <w:tab/>
        </w:r>
        <w:r>
          <w:rPr>
            <w:noProof/>
            <w:webHidden/>
          </w:rPr>
          <w:fldChar w:fldCharType="begin"/>
        </w:r>
        <w:r w:rsidR="008637C8">
          <w:rPr>
            <w:noProof/>
            <w:webHidden/>
          </w:rPr>
          <w:instrText xml:space="preserve"> PAGEREF _Toc121133606 \h </w:instrText>
        </w:r>
        <w:r>
          <w:rPr>
            <w:noProof/>
            <w:webHidden/>
          </w:rPr>
        </w:r>
        <w:r>
          <w:rPr>
            <w:noProof/>
            <w:webHidden/>
          </w:rPr>
          <w:fldChar w:fldCharType="separate"/>
        </w:r>
        <w:r w:rsidR="00DF3799">
          <w:rPr>
            <w:noProof/>
            <w:webHidden/>
          </w:rPr>
          <w:t>3</w:t>
        </w:r>
        <w:r>
          <w:rPr>
            <w:noProof/>
            <w:webHidden/>
          </w:rPr>
          <w:fldChar w:fldCharType="end"/>
        </w:r>
      </w:hyperlink>
    </w:p>
    <w:p w:rsidR="008637C8" w:rsidRDefault="00F9791D">
      <w:pPr>
        <w:pStyle w:val="1"/>
        <w:tabs>
          <w:tab w:val="right" w:leader="dot" w:pos="8296"/>
        </w:tabs>
        <w:rPr>
          <w:rFonts w:asciiTheme="minorHAnsi" w:eastAsiaTheme="minorEastAsia" w:hAnsiTheme="minorHAnsi" w:cstheme="minorBidi"/>
          <w:b w:val="0"/>
          <w:bCs w:val="0"/>
          <w:caps w:val="0"/>
          <w:noProof/>
          <w:sz w:val="21"/>
          <w:szCs w:val="22"/>
        </w:rPr>
      </w:pPr>
      <w:hyperlink w:anchor="_Toc121133607" w:history="1">
        <w:r w:rsidR="008637C8" w:rsidRPr="00192701">
          <w:rPr>
            <w:rStyle w:val="a6"/>
            <w:rFonts w:ascii="黑体" w:eastAsia="黑体"/>
            <w:noProof/>
          </w:rPr>
          <w:t>二、师资与教学条件</w:t>
        </w:r>
        <w:r w:rsidR="008637C8">
          <w:rPr>
            <w:noProof/>
            <w:webHidden/>
          </w:rPr>
          <w:tab/>
        </w:r>
        <w:r>
          <w:rPr>
            <w:noProof/>
            <w:webHidden/>
          </w:rPr>
          <w:fldChar w:fldCharType="begin"/>
        </w:r>
        <w:r w:rsidR="008637C8">
          <w:rPr>
            <w:noProof/>
            <w:webHidden/>
          </w:rPr>
          <w:instrText xml:space="preserve"> PAGEREF _Toc121133607 \h </w:instrText>
        </w:r>
        <w:r>
          <w:rPr>
            <w:noProof/>
            <w:webHidden/>
          </w:rPr>
        </w:r>
        <w:r>
          <w:rPr>
            <w:noProof/>
            <w:webHidden/>
          </w:rPr>
          <w:fldChar w:fldCharType="separate"/>
        </w:r>
        <w:r w:rsidR="00DF3799">
          <w:rPr>
            <w:noProof/>
            <w:webHidden/>
          </w:rPr>
          <w:t>5</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08" w:history="1">
        <w:r w:rsidR="008637C8" w:rsidRPr="00192701">
          <w:rPr>
            <w:rStyle w:val="a6"/>
            <w:rFonts w:ascii="黑体" w:eastAsia="黑体"/>
            <w:noProof/>
          </w:rPr>
          <w:t>（一）师资队伍</w:t>
        </w:r>
        <w:r w:rsidR="008637C8">
          <w:rPr>
            <w:noProof/>
            <w:webHidden/>
          </w:rPr>
          <w:tab/>
        </w:r>
        <w:r>
          <w:rPr>
            <w:noProof/>
            <w:webHidden/>
          </w:rPr>
          <w:fldChar w:fldCharType="begin"/>
        </w:r>
        <w:r w:rsidR="008637C8">
          <w:rPr>
            <w:noProof/>
            <w:webHidden/>
          </w:rPr>
          <w:instrText xml:space="preserve"> PAGEREF _Toc121133608 \h </w:instrText>
        </w:r>
        <w:r>
          <w:rPr>
            <w:noProof/>
            <w:webHidden/>
          </w:rPr>
        </w:r>
        <w:r>
          <w:rPr>
            <w:noProof/>
            <w:webHidden/>
          </w:rPr>
          <w:fldChar w:fldCharType="separate"/>
        </w:r>
        <w:r w:rsidR="00DF3799">
          <w:rPr>
            <w:noProof/>
            <w:webHidden/>
          </w:rPr>
          <w:t>5</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09" w:history="1">
        <w:r w:rsidR="008637C8" w:rsidRPr="00192701">
          <w:rPr>
            <w:rStyle w:val="a6"/>
            <w:rFonts w:ascii="黑体" w:eastAsia="黑体"/>
            <w:noProof/>
          </w:rPr>
          <w:t>（二）教师投入</w:t>
        </w:r>
        <w:r w:rsidR="008637C8">
          <w:rPr>
            <w:noProof/>
            <w:webHidden/>
          </w:rPr>
          <w:tab/>
        </w:r>
        <w:r>
          <w:rPr>
            <w:noProof/>
            <w:webHidden/>
          </w:rPr>
          <w:fldChar w:fldCharType="begin"/>
        </w:r>
        <w:r w:rsidR="008637C8">
          <w:rPr>
            <w:noProof/>
            <w:webHidden/>
          </w:rPr>
          <w:instrText xml:space="preserve"> PAGEREF _Toc121133609 \h </w:instrText>
        </w:r>
        <w:r>
          <w:rPr>
            <w:noProof/>
            <w:webHidden/>
          </w:rPr>
        </w:r>
        <w:r>
          <w:rPr>
            <w:noProof/>
            <w:webHidden/>
          </w:rPr>
          <w:fldChar w:fldCharType="separate"/>
        </w:r>
        <w:r w:rsidR="00DF3799">
          <w:rPr>
            <w:noProof/>
            <w:webHidden/>
          </w:rPr>
          <w:t>6</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10" w:history="1">
        <w:r w:rsidR="008637C8" w:rsidRPr="00192701">
          <w:rPr>
            <w:rStyle w:val="a6"/>
            <w:rFonts w:ascii="黑体" w:eastAsia="黑体"/>
            <w:noProof/>
          </w:rPr>
          <w:t>（三）经费投入</w:t>
        </w:r>
        <w:r w:rsidR="008637C8">
          <w:rPr>
            <w:noProof/>
            <w:webHidden/>
          </w:rPr>
          <w:tab/>
        </w:r>
        <w:r>
          <w:rPr>
            <w:noProof/>
            <w:webHidden/>
          </w:rPr>
          <w:fldChar w:fldCharType="begin"/>
        </w:r>
        <w:r w:rsidR="008637C8">
          <w:rPr>
            <w:noProof/>
            <w:webHidden/>
          </w:rPr>
          <w:instrText xml:space="preserve"> PAGEREF _Toc121133610 \h </w:instrText>
        </w:r>
        <w:r>
          <w:rPr>
            <w:noProof/>
            <w:webHidden/>
          </w:rPr>
        </w:r>
        <w:r>
          <w:rPr>
            <w:noProof/>
            <w:webHidden/>
          </w:rPr>
          <w:fldChar w:fldCharType="separate"/>
        </w:r>
        <w:r w:rsidR="00DF3799">
          <w:rPr>
            <w:noProof/>
            <w:webHidden/>
          </w:rPr>
          <w:t>6</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11" w:history="1">
        <w:r w:rsidR="008637C8" w:rsidRPr="00192701">
          <w:rPr>
            <w:rStyle w:val="a6"/>
            <w:rFonts w:ascii="黑体" w:eastAsia="黑体"/>
            <w:noProof/>
          </w:rPr>
          <w:t>（四）办学条件</w:t>
        </w:r>
        <w:r w:rsidR="008637C8">
          <w:rPr>
            <w:noProof/>
            <w:webHidden/>
          </w:rPr>
          <w:tab/>
        </w:r>
        <w:r>
          <w:rPr>
            <w:noProof/>
            <w:webHidden/>
          </w:rPr>
          <w:fldChar w:fldCharType="begin"/>
        </w:r>
        <w:r w:rsidR="008637C8">
          <w:rPr>
            <w:noProof/>
            <w:webHidden/>
          </w:rPr>
          <w:instrText xml:space="preserve"> PAGEREF _Toc121133611 \h </w:instrText>
        </w:r>
        <w:r>
          <w:rPr>
            <w:noProof/>
            <w:webHidden/>
          </w:rPr>
        </w:r>
        <w:r>
          <w:rPr>
            <w:noProof/>
            <w:webHidden/>
          </w:rPr>
          <w:fldChar w:fldCharType="separate"/>
        </w:r>
        <w:r w:rsidR="00DF3799">
          <w:rPr>
            <w:noProof/>
            <w:webHidden/>
          </w:rPr>
          <w:t>6</w:t>
        </w:r>
        <w:r>
          <w:rPr>
            <w:noProof/>
            <w:webHidden/>
          </w:rPr>
          <w:fldChar w:fldCharType="end"/>
        </w:r>
      </w:hyperlink>
    </w:p>
    <w:p w:rsidR="008637C8" w:rsidRDefault="00F9791D">
      <w:pPr>
        <w:pStyle w:val="1"/>
        <w:tabs>
          <w:tab w:val="right" w:leader="dot" w:pos="8296"/>
        </w:tabs>
        <w:rPr>
          <w:rFonts w:asciiTheme="minorHAnsi" w:eastAsiaTheme="minorEastAsia" w:hAnsiTheme="minorHAnsi" w:cstheme="minorBidi"/>
          <w:b w:val="0"/>
          <w:bCs w:val="0"/>
          <w:caps w:val="0"/>
          <w:noProof/>
          <w:sz w:val="21"/>
          <w:szCs w:val="22"/>
        </w:rPr>
      </w:pPr>
      <w:hyperlink w:anchor="_Toc121133612" w:history="1">
        <w:r w:rsidR="008637C8" w:rsidRPr="00192701">
          <w:rPr>
            <w:rStyle w:val="a6"/>
            <w:rFonts w:ascii="黑体" w:eastAsia="黑体"/>
            <w:noProof/>
          </w:rPr>
          <w:t>三、教学建设与改革</w:t>
        </w:r>
        <w:r w:rsidR="008637C8">
          <w:rPr>
            <w:noProof/>
            <w:webHidden/>
          </w:rPr>
          <w:tab/>
        </w:r>
        <w:r>
          <w:rPr>
            <w:noProof/>
            <w:webHidden/>
          </w:rPr>
          <w:fldChar w:fldCharType="begin"/>
        </w:r>
        <w:r w:rsidR="008637C8">
          <w:rPr>
            <w:noProof/>
            <w:webHidden/>
          </w:rPr>
          <w:instrText xml:space="preserve"> PAGEREF _Toc121133612 \h </w:instrText>
        </w:r>
        <w:r>
          <w:rPr>
            <w:noProof/>
            <w:webHidden/>
          </w:rPr>
        </w:r>
        <w:r>
          <w:rPr>
            <w:noProof/>
            <w:webHidden/>
          </w:rPr>
          <w:fldChar w:fldCharType="separate"/>
        </w:r>
        <w:r w:rsidR="00DF3799">
          <w:rPr>
            <w:noProof/>
            <w:webHidden/>
          </w:rPr>
          <w:t>8</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13" w:history="1">
        <w:r w:rsidR="008637C8" w:rsidRPr="00192701">
          <w:rPr>
            <w:rStyle w:val="a6"/>
            <w:rFonts w:ascii="黑体" w:eastAsia="黑体"/>
            <w:noProof/>
          </w:rPr>
          <w:t>（一）专业建设</w:t>
        </w:r>
        <w:r w:rsidR="008637C8">
          <w:rPr>
            <w:noProof/>
            <w:webHidden/>
          </w:rPr>
          <w:tab/>
        </w:r>
        <w:r>
          <w:rPr>
            <w:noProof/>
            <w:webHidden/>
          </w:rPr>
          <w:fldChar w:fldCharType="begin"/>
        </w:r>
        <w:r w:rsidR="008637C8">
          <w:rPr>
            <w:noProof/>
            <w:webHidden/>
          </w:rPr>
          <w:instrText xml:space="preserve"> PAGEREF _Toc121133613 \h </w:instrText>
        </w:r>
        <w:r>
          <w:rPr>
            <w:noProof/>
            <w:webHidden/>
          </w:rPr>
        </w:r>
        <w:r>
          <w:rPr>
            <w:noProof/>
            <w:webHidden/>
          </w:rPr>
          <w:fldChar w:fldCharType="separate"/>
        </w:r>
        <w:r w:rsidR="00DF3799">
          <w:rPr>
            <w:noProof/>
            <w:webHidden/>
          </w:rPr>
          <w:t>8</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14" w:history="1">
        <w:r w:rsidR="008637C8" w:rsidRPr="00192701">
          <w:rPr>
            <w:rStyle w:val="a6"/>
            <w:rFonts w:ascii="黑体" w:eastAsia="黑体"/>
            <w:noProof/>
          </w:rPr>
          <w:t>（二）课程建设</w:t>
        </w:r>
        <w:r w:rsidR="008637C8">
          <w:rPr>
            <w:noProof/>
            <w:webHidden/>
          </w:rPr>
          <w:tab/>
        </w:r>
        <w:r>
          <w:rPr>
            <w:noProof/>
            <w:webHidden/>
          </w:rPr>
          <w:fldChar w:fldCharType="begin"/>
        </w:r>
        <w:r w:rsidR="008637C8">
          <w:rPr>
            <w:noProof/>
            <w:webHidden/>
          </w:rPr>
          <w:instrText xml:space="preserve"> PAGEREF _Toc121133614 \h </w:instrText>
        </w:r>
        <w:r>
          <w:rPr>
            <w:noProof/>
            <w:webHidden/>
          </w:rPr>
        </w:r>
        <w:r>
          <w:rPr>
            <w:noProof/>
            <w:webHidden/>
          </w:rPr>
          <w:fldChar w:fldCharType="separate"/>
        </w:r>
        <w:r w:rsidR="00DF3799">
          <w:rPr>
            <w:noProof/>
            <w:webHidden/>
          </w:rPr>
          <w:t>8</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15" w:history="1">
        <w:r w:rsidR="008637C8" w:rsidRPr="00192701">
          <w:rPr>
            <w:rStyle w:val="a6"/>
            <w:rFonts w:ascii="黑体" w:eastAsia="黑体"/>
            <w:noProof/>
          </w:rPr>
          <w:t>（三）教材建设</w:t>
        </w:r>
        <w:r w:rsidR="008637C8">
          <w:rPr>
            <w:noProof/>
            <w:webHidden/>
          </w:rPr>
          <w:tab/>
        </w:r>
        <w:r>
          <w:rPr>
            <w:noProof/>
            <w:webHidden/>
          </w:rPr>
          <w:fldChar w:fldCharType="begin"/>
        </w:r>
        <w:r w:rsidR="008637C8">
          <w:rPr>
            <w:noProof/>
            <w:webHidden/>
          </w:rPr>
          <w:instrText xml:space="preserve"> PAGEREF _Toc121133615 \h </w:instrText>
        </w:r>
        <w:r>
          <w:rPr>
            <w:noProof/>
            <w:webHidden/>
          </w:rPr>
        </w:r>
        <w:r>
          <w:rPr>
            <w:noProof/>
            <w:webHidden/>
          </w:rPr>
          <w:fldChar w:fldCharType="separate"/>
        </w:r>
        <w:r w:rsidR="00DF3799">
          <w:rPr>
            <w:noProof/>
            <w:webHidden/>
          </w:rPr>
          <w:t>9</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16" w:history="1">
        <w:r w:rsidR="008637C8" w:rsidRPr="00192701">
          <w:rPr>
            <w:rStyle w:val="a6"/>
            <w:rFonts w:ascii="黑体" w:eastAsia="黑体"/>
            <w:noProof/>
          </w:rPr>
          <w:t>（四）教学改革</w:t>
        </w:r>
        <w:r w:rsidR="008637C8">
          <w:rPr>
            <w:noProof/>
            <w:webHidden/>
          </w:rPr>
          <w:tab/>
        </w:r>
        <w:r>
          <w:rPr>
            <w:noProof/>
            <w:webHidden/>
          </w:rPr>
          <w:fldChar w:fldCharType="begin"/>
        </w:r>
        <w:r w:rsidR="008637C8">
          <w:rPr>
            <w:noProof/>
            <w:webHidden/>
          </w:rPr>
          <w:instrText xml:space="preserve"> PAGEREF _Toc121133616 \h </w:instrText>
        </w:r>
        <w:r>
          <w:rPr>
            <w:noProof/>
            <w:webHidden/>
          </w:rPr>
        </w:r>
        <w:r>
          <w:rPr>
            <w:noProof/>
            <w:webHidden/>
          </w:rPr>
          <w:fldChar w:fldCharType="separate"/>
        </w:r>
        <w:r w:rsidR="00DF3799">
          <w:rPr>
            <w:noProof/>
            <w:webHidden/>
          </w:rPr>
          <w:t>9</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17" w:history="1">
        <w:r w:rsidR="008637C8" w:rsidRPr="00192701">
          <w:rPr>
            <w:rStyle w:val="a6"/>
            <w:rFonts w:ascii="黑体" w:eastAsia="黑体"/>
            <w:noProof/>
          </w:rPr>
          <w:t>（五）实践教学</w:t>
        </w:r>
        <w:r w:rsidR="008637C8">
          <w:rPr>
            <w:noProof/>
            <w:webHidden/>
          </w:rPr>
          <w:tab/>
        </w:r>
        <w:r>
          <w:rPr>
            <w:noProof/>
            <w:webHidden/>
          </w:rPr>
          <w:fldChar w:fldCharType="begin"/>
        </w:r>
        <w:r w:rsidR="008637C8">
          <w:rPr>
            <w:noProof/>
            <w:webHidden/>
          </w:rPr>
          <w:instrText xml:space="preserve"> PAGEREF _Toc121133617 \h </w:instrText>
        </w:r>
        <w:r>
          <w:rPr>
            <w:noProof/>
            <w:webHidden/>
          </w:rPr>
        </w:r>
        <w:r>
          <w:rPr>
            <w:noProof/>
            <w:webHidden/>
          </w:rPr>
          <w:fldChar w:fldCharType="separate"/>
        </w:r>
        <w:r w:rsidR="00DF3799">
          <w:rPr>
            <w:noProof/>
            <w:webHidden/>
          </w:rPr>
          <w:t>11</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18" w:history="1">
        <w:r w:rsidR="008637C8" w:rsidRPr="00192701">
          <w:rPr>
            <w:rStyle w:val="a6"/>
            <w:rFonts w:ascii="黑体" w:eastAsia="黑体"/>
            <w:noProof/>
          </w:rPr>
          <w:t>（六）创新创业</w:t>
        </w:r>
        <w:r w:rsidR="008637C8">
          <w:rPr>
            <w:noProof/>
            <w:webHidden/>
          </w:rPr>
          <w:tab/>
        </w:r>
        <w:r>
          <w:rPr>
            <w:noProof/>
            <w:webHidden/>
          </w:rPr>
          <w:fldChar w:fldCharType="begin"/>
        </w:r>
        <w:r w:rsidR="008637C8">
          <w:rPr>
            <w:noProof/>
            <w:webHidden/>
          </w:rPr>
          <w:instrText xml:space="preserve"> PAGEREF _Toc121133618 \h </w:instrText>
        </w:r>
        <w:r>
          <w:rPr>
            <w:noProof/>
            <w:webHidden/>
          </w:rPr>
        </w:r>
        <w:r>
          <w:rPr>
            <w:noProof/>
            <w:webHidden/>
          </w:rPr>
          <w:fldChar w:fldCharType="separate"/>
        </w:r>
        <w:r w:rsidR="00DF3799">
          <w:rPr>
            <w:noProof/>
            <w:webHidden/>
          </w:rPr>
          <w:t>12</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19" w:history="1">
        <w:r w:rsidR="008637C8" w:rsidRPr="00192701">
          <w:rPr>
            <w:rStyle w:val="a6"/>
            <w:rFonts w:ascii="黑体" w:eastAsia="黑体"/>
            <w:noProof/>
          </w:rPr>
          <w:t>（七）教学成果及效果</w:t>
        </w:r>
        <w:r w:rsidR="008637C8">
          <w:rPr>
            <w:noProof/>
            <w:webHidden/>
          </w:rPr>
          <w:tab/>
        </w:r>
        <w:r>
          <w:rPr>
            <w:noProof/>
            <w:webHidden/>
          </w:rPr>
          <w:fldChar w:fldCharType="begin"/>
        </w:r>
        <w:r w:rsidR="008637C8">
          <w:rPr>
            <w:noProof/>
            <w:webHidden/>
          </w:rPr>
          <w:instrText xml:space="preserve"> PAGEREF _Toc121133619 \h </w:instrText>
        </w:r>
        <w:r>
          <w:rPr>
            <w:noProof/>
            <w:webHidden/>
          </w:rPr>
        </w:r>
        <w:r>
          <w:rPr>
            <w:noProof/>
            <w:webHidden/>
          </w:rPr>
          <w:fldChar w:fldCharType="separate"/>
        </w:r>
        <w:r w:rsidR="00DF3799">
          <w:rPr>
            <w:noProof/>
            <w:webHidden/>
          </w:rPr>
          <w:t>13</w:t>
        </w:r>
        <w:r>
          <w:rPr>
            <w:noProof/>
            <w:webHidden/>
          </w:rPr>
          <w:fldChar w:fldCharType="end"/>
        </w:r>
      </w:hyperlink>
    </w:p>
    <w:p w:rsidR="008637C8" w:rsidRDefault="00F9791D">
      <w:pPr>
        <w:pStyle w:val="1"/>
        <w:tabs>
          <w:tab w:val="right" w:leader="dot" w:pos="8296"/>
        </w:tabs>
        <w:rPr>
          <w:rFonts w:asciiTheme="minorHAnsi" w:eastAsiaTheme="minorEastAsia" w:hAnsiTheme="minorHAnsi" w:cstheme="minorBidi"/>
          <w:b w:val="0"/>
          <w:bCs w:val="0"/>
          <w:caps w:val="0"/>
          <w:noProof/>
          <w:sz w:val="21"/>
          <w:szCs w:val="22"/>
        </w:rPr>
      </w:pPr>
      <w:hyperlink w:anchor="_Toc121133620" w:history="1">
        <w:r w:rsidR="008637C8" w:rsidRPr="00192701">
          <w:rPr>
            <w:rStyle w:val="a6"/>
            <w:rFonts w:ascii="黑体" w:eastAsia="黑体"/>
            <w:noProof/>
          </w:rPr>
          <w:t>四、专业培养能力</w:t>
        </w:r>
        <w:r w:rsidR="008637C8">
          <w:rPr>
            <w:noProof/>
            <w:webHidden/>
          </w:rPr>
          <w:tab/>
        </w:r>
        <w:r>
          <w:rPr>
            <w:noProof/>
            <w:webHidden/>
          </w:rPr>
          <w:fldChar w:fldCharType="begin"/>
        </w:r>
        <w:r w:rsidR="008637C8">
          <w:rPr>
            <w:noProof/>
            <w:webHidden/>
          </w:rPr>
          <w:instrText xml:space="preserve"> PAGEREF _Toc121133620 \h </w:instrText>
        </w:r>
        <w:r>
          <w:rPr>
            <w:noProof/>
            <w:webHidden/>
          </w:rPr>
        </w:r>
        <w:r>
          <w:rPr>
            <w:noProof/>
            <w:webHidden/>
          </w:rPr>
          <w:fldChar w:fldCharType="separate"/>
        </w:r>
        <w:r w:rsidR="00DF3799">
          <w:rPr>
            <w:noProof/>
            <w:webHidden/>
          </w:rPr>
          <w:t>14</w:t>
        </w:r>
        <w:r>
          <w:rPr>
            <w:noProof/>
            <w:webHidden/>
          </w:rPr>
          <w:fldChar w:fldCharType="end"/>
        </w:r>
      </w:hyperlink>
    </w:p>
    <w:p w:rsidR="008637C8" w:rsidRDefault="00F9791D">
      <w:pPr>
        <w:pStyle w:val="1"/>
        <w:tabs>
          <w:tab w:val="right" w:leader="dot" w:pos="8296"/>
        </w:tabs>
        <w:rPr>
          <w:rFonts w:asciiTheme="minorHAnsi" w:eastAsiaTheme="minorEastAsia" w:hAnsiTheme="minorHAnsi" w:cstheme="minorBidi"/>
          <w:b w:val="0"/>
          <w:bCs w:val="0"/>
          <w:caps w:val="0"/>
          <w:noProof/>
          <w:sz w:val="21"/>
          <w:szCs w:val="22"/>
        </w:rPr>
      </w:pPr>
      <w:hyperlink w:anchor="_Toc121133621" w:history="1">
        <w:r w:rsidR="008637C8" w:rsidRPr="00192701">
          <w:rPr>
            <w:rStyle w:val="a6"/>
            <w:rFonts w:ascii="黑体" w:eastAsia="黑体"/>
            <w:noProof/>
          </w:rPr>
          <w:t>五、质量保障体系</w:t>
        </w:r>
        <w:r w:rsidR="008637C8">
          <w:rPr>
            <w:noProof/>
            <w:webHidden/>
          </w:rPr>
          <w:tab/>
        </w:r>
        <w:r>
          <w:rPr>
            <w:noProof/>
            <w:webHidden/>
          </w:rPr>
          <w:fldChar w:fldCharType="begin"/>
        </w:r>
        <w:r w:rsidR="008637C8">
          <w:rPr>
            <w:noProof/>
            <w:webHidden/>
          </w:rPr>
          <w:instrText xml:space="preserve"> PAGEREF _Toc121133621 \h </w:instrText>
        </w:r>
        <w:r>
          <w:rPr>
            <w:noProof/>
            <w:webHidden/>
          </w:rPr>
        </w:r>
        <w:r>
          <w:rPr>
            <w:noProof/>
            <w:webHidden/>
          </w:rPr>
          <w:fldChar w:fldCharType="separate"/>
        </w:r>
        <w:r w:rsidR="00DF3799">
          <w:rPr>
            <w:noProof/>
            <w:webHidden/>
          </w:rPr>
          <w:t>15</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22" w:history="1">
        <w:r w:rsidR="008637C8" w:rsidRPr="00192701">
          <w:rPr>
            <w:rStyle w:val="a6"/>
            <w:rFonts w:ascii="黑体" w:eastAsia="黑体"/>
            <w:noProof/>
          </w:rPr>
          <w:t>（一）保障体系</w:t>
        </w:r>
        <w:r w:rsidR="008637C8">
          <w:rPr>
            <w:noProof/>
            <w:webHidden/>
          </w:rPr>
          <w:tab/>
        </w:r>
        <w:r>
          <w:rPr>
            <w:noProof/>
            <w:webHidden/>
          </w:rPr>
          <w:fldChar w:fldCharType="begin"/>
        </w:r>
        <w:r w:rsidR="008637C8">
          <w:rPr>
            <w:noProof/>
            <w:webHidden/>
          </w:rPr>
          <w:instrText xml:space="preserve"> PAGEREF _Toc121133622 \h </w:instrText>
        </w:r>
        <w:r>
          <w:rPr>
            <w:noProof/>
            <w:webHidden/>
          </w:rPr>
        </w:r>
        <w:r>
          <w:rPr>
            <w:noProof/>
            <w:webHidden/>
          </w:rPr>
          <w:fldChar w:fldCharType="separate"/>
        </w:r>
        <w:r w:rsidR="00DF3799">
          <w:rPr>
            <w:noProof/>
            <w:webHidden/>
          </w:rPr>
          <w:t>15</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23" w:history="1">
        <w:r w:rsidR="008637C8" w:rsidRPr="00192701">
          <w:rPr>
            <w:rStyle w:val="a6"/>
            <w:rFonts w:ascii="黑体" w:eastAsia="黑体"/>
            <w:noProof/>
          </w:rPr>
          <w:t>（二）保障组织</w:t>
        </w:r>
        <w:r w:rsidR="008637C8">
          <w:rPr>
            <w:noProof/>
            <w:webHidden/>
          </w:rPr>
          <w:tab/>
        </w:r>
        <w:r>
          <w:rPr>
            <w:noProof/>
            <w:webHidden/>
          </w:rPr>
          <w:fldChar w:fldCharType="begin"/>
        </w:r>
        <w:r w:rsidR="008637C8">
          <w:rPr>
            <w:noProof/>
            <w:webHidden/>
          </w:rPr>
          <w:instrText xml:space="preserve"> PAGEREF _Toc121133623 \h </w:instrText>
        </w:r>
        <w:r>
          <w:rPr>
            <w:noProof/>
            <w:webHidden/>
          </w:rPr>
        </w:r>
        <w:r>
          <w:rPr>
            <w:noProof/>
            <w:webHidden/>
          </w:rPr>
          <w:fldChar w:fldCharType="separate"/>
        </w:r>
        <w:r w:rsidR="00DF3799">
          <w:rPr>
            <w:noProof/>
            <w:webHidden/>
          </w:rPr>
          <w:t>15</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24" w:history="1">
        <w:r w:rsidR="008637C8" w:rsidRPr="00192701">
          <w:rPr>
            <w:rStyle w:val="a6"/>
            <w:rFonts w:ascii="黑体" w:eastAsia="黑体"/>
            <w:noProof/>
          </w:rPr>
          <w:t>（三）以本为本</w:t>
        </w:r>
        <w:r w:rsidR="008637C8">
          <w:rPr>
            <w:noProof/>
            <w:webHidden/>
          </w:rPr>
          <w:tab/>
        </w:r>
        <w:r>
          <w:rPr>
            <w:noProof/>
            <w:webHidden/>
          </w:rPr>
          <w:fldChar w:fldCharType="begin"/>
        </w:r>
        <w:r w:rsidR="008637C8">
          <w:rPr>
            <w:noProof/>
            <w:webHidden/>
          </w:rPr>
          <w:instrText xml:space="preserve"> PAGEREF _Toc121133624 \h </w:instrText>
        </w:r>
        <w:r>
          <w:rPr>
            <w:noProof/>
            <w:webHidden/>
          </w:rPr>
        </w:r>
        <w:r>
          <w:rPr>
            <w:noProof/>
            <w:webHidden/>
          </w:rPr>
          <w:fldChar w:fldCharType="separate"/>
        </w:r>
        <w:r w:rsidR="00DF3799">
          <w:rPr>
            <w:noProof/>
            <w:webHidden/>
          </w:rPr>
          <w:t>15</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25" w:history="1">
        <w:r w:rsidR="008637C8" w:rsidRPr="00192701">
          <w:rPr>
            <w:rStyle w:val="a6"/>
            <w:rFonts w:ascii="黑体" w:eastAsia="黑体"/>
            <w:noProof/>
          </w:rPr>
          <w:t>（四）常态监测</w:t>
        </w:r>
        <w:r w:rsidR="008637C8">
          <w:rPr>
            <w:noProof/>
            <w:webHidden/>
          </w:rPr>
          <w:tab/>
        </w:r>
        <w:r>
          <w:rPr>
            <w:noProof/>
            <w:webHidden/>
          </w:rPr>
          <w:fldChar w:fldCharType="begin"/>
        </w:r>
        <w:r w:rsidR="008637C8">
          <w:rPr>
            <w:noProof/>
            <w:webHidden/>
          </w:rPr>
          <w:instrText xml:space="preserve"> PAGEREF _Toc121133625 \h </w:instrText>
        </w:r>
        <w:r>
          <w:rPr>
            <w:noProof/>
            <w:webHidden/>
          </w:rPr>
        </w:r>
        <w:r>
          <w:rPr>
            <w:noProof/>
            <w:webHidden/>
          </w:rPr>
          <w:fldChar w:fldCharType="separate"/>
        </w:r>
        <w:r w:rsidR="00DF3799">
          <w:rPr>
            <w:noProof/>
            <w:webHidden/>
          </w:rPr>
          <w:t>16</w:t>
        </w:r>
        <w:r>
          <w:rPr>
            <w:noProof/>
            <w:webHidden/>
          </w:rPr>
          <w:fldChar w:fldCharType="end"/>
        </w:r>
      </w:hyperlink>
    </w:p>
    <w:p w:rsidR="008637C8" w:rsidRDefault="00F9791D">
      <w:pPr>
        <w:pStyle w:val="1"/>
        <w:tabs>
          <w:tab w:val="right" w:leader="dot" w:pos="8296"/>
        </w:tabs>
        <w:rPr>
          <w:rFonts w:asciiTheme="minorHAnsi" w:eastAsiaTheme="minorEastAsia" w:hAnsiTheme="minorHAnsi" w:cstheme="minorBidi"/>
          <w:b w:val="0"/>
          <w:bCs w:val="0"/>
          <w:caps w:val="0"/>
          <w:noProof/>
          <w:sz w:val="21"/>
          <w:szCs w:val="22"/>
        </w:rPr>
      </w:pPr>
      <w:hyperlink w:anchor="_Toc121133626" w:history="1">
        <w:r w:rsidR="008637C8" w:rsidRPr="00192701">
          <w:rPr>
            <w:rStyle w:val="a6"/>
            <w:rFonts w:ascii="黑体" w:eastAsia="黑体"/>
            <w:noProof/>
          </w:rPr>
          <w:t>六、学生学习效果</w:t>
        </w:r>
        <w:r w:rsidR="008637C8">
          <w:rPr>
            <w:noProof/>
            <w:webHidden/>
          </w:rPr>
          <w:tab/>
        </w:r>
        <w:r>
          <w:rPr>
            <w:noProof/>
            <w:webHidden/>
          </w:rPr>
          <w:fldChar w:fldCharType="begin"/>
        </w:r>
        <w:r w:rsidR="008637C8">
          <w:rPr>
            <w:noProof/>
            <w:webHidden/>
          </w:rPr>
          <w:instrText xml:space="preserve"> PAGEREF _Toc121133626 \h </w:instrText>
        </w:r>
        <w:r>
          <w:rPr>
            <w:noProof/>
            <w:webHidden/>
          </w:rPr>
        </w:r>
        <w:r>
          <w:rPr>
            <w:noProof/>
            <w:webHidden/>
          </w:rPr>
          <w:fldChar w:fldCharType="separate"/>
        </w:r>
        <w:r w:rsidR="00DF3799">
          <w:rPr>
            <w:noProof/>
            <w:webHidden/>
          </w:rPr>
          <w:t>16</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27" w:history="1">
        <w:r w:rsidR="008637C8" w:rsidRPr="00192701">
          <w:rPr>
            <w:rStyle w:val="a6"/>
            <w:rFonts w:ascii="黑体" w:eastAsia="黑体"/>
            <w:noProof/>
          </w:rPr>
          <w:t>（一）毕业情况</w:t>
        </w:r>
        <w:r w:rsidR="008637C8">
          <w:rPr>
            <w:noProof/>
            <w:webHidden/>
          </w:rPr>
          <w:tab/>
        </w:r>
        <w:r>
          <w:rPr>
            <w:noProof/>
            <w:webHidden/>
          </w:rPr>
          <w:fldChar w:fldCharType="begin"/>
        </w:r>
        <w:r w:rsidR="008637C8">
          <w:rPr>
            <w:noProof/>
            <w:webHidden/>
          </w:rPr>
          <w:instrText xml:space="preserve"> PAGEREF _Toc121133627 \h </w:instrText>
        </w:r>
        <w:r>
          <w:rPr>
            <w:noProof/>
            <w:webHidden/>
          </w:rPr>
        </w:r>
        <w:r>
          <w:rPr>
            <w:noProof/>
            <w:webHidden/>
          </w:rPr>
          <w:fldChar w:fldCharType="separate"/>
        </w:r>
        <w:r w:rsidR="00DF3799">
          <w:rPr>
            <w:noProof/>
            <w:webHidden/>
          </w:rPr>
          <w:t>17</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28" w:history="1">
        <w:r w:rsidR="008637C8" w:rsidRPr="00192701">
          <w:rPr>
            <w:rStyle w:val="a6"/>
            <w:rFonts w:ascii="黑体" w:eastAsia="黑体"/>
            <w:noProof/>
          </w:rPr>
          <w:t>（二）就业情况</w:t>
        </w:r>
        <w:r w:rsidR="008637C8">
          <w:rPr>
            <w:noProof/>
            <w:webHidden/>
          </w:rPr>
          <w:tab/>
        </w:r>
        <w:r>
          <w:rPr>
            <w:noProof/>
            <w:webHidden/>
          </w:rPr>
          <w:fldChar w:fldCharType="begin"/>
        </w:r>
        <w:r w:rsidR="008637C8">
          <w:rPr>
            <w:noProof/>
            <w:webHidden/>
          </w:rPr>
          <w:instrText xml:space="preserve"> PAGEREF _Toc121133628 \h </w:instrText>
        </w:r>
        <w:r>
          <w:rPr>
            <w:noProof/>
            <w:webHidden/>
          </w:rPr>
        </w:r>
        <w:r>
          <w:rPr>
            <w:noProof/>
            <w:webHidden/>
          </w:rPr>
          <w:fldChar w:fldCharType="separate"/>
        </w:r>
        <w:r w:rsidR="00DF3799">
          <w:rPr>
            <w:noProof/>
            <w:webHidden/>
          </w:rPr>
          <w:t>17</w:t>
        </w:r>
        <w:r>
          <w:rPr>
            <w:noProof/>
            <w:webHidden/>
          </w:rPr>
          <w:fldChar w:fldCharType="end"/>
        </w:r>
      </w:hyperlink>
    </w:p>
    <w:p w:rsidR="008637C8" w:rsidRDefault="00F9791D">
      <w:pPr>
        <w:pStyle w:val="1"/>
        <w:tabs>
          <w:tab w:val="right" w:leader="dot" w:pos="8296"/>
        </w:tabs>
        <w:rPr>
          <w:rFonts w:asciiTheme="minorHAnsi" w:eastAsiaTheme="minorEastAsia" w:hAnsiTheme="minorHAnsi" w:cstheme="minorBidi"/>
          <w:b w:val="0"/>
          <w:bCs w:val="0"/>
          <w:caps w:val="0"/>
          <w:noProof/>
          <w:sz w:val="21"/>
          <w:szCs w:val="22"/>
        </w:rPr>
      </w:pPr>
      <w:hyperlink w:anchor="_Toc121133629" w:history="1">
        <w:r w:rsidR="008637C8" w:rsidRPr="00192701">
          <w:rPr>
            <w:rStyle w:val="a6"/>
            <w:rFonts w:ascii="黑体" w:eastAsia="黑体"/>
            <w:noProof/>
          </w:rPr>
          <w:t>七、特色发展</w:t>
        </w:r>
        <w:r w:rsidR="008637C8">
          <w:rPr>
            <w:noProof/>
            <w:webHidden/>
          </w:rPr>
          <w:tab/>
        </w:r>
        <w:r>
          <w:rPr>
            <w:noProof/>
            <w:webHidden/>
          </w:rPr>
          <w:fldChar w:fldCharType="begin"/>
        </w:r>
        <w:r w:rsidR="008637C8">
          <w:rPr>
            <w:noProof/>
            <w:webHidden/>
          </w:rPr>
          <w:instrText xml:space="preserve"> PAGEREF _Toc121133629 \h </w:instrText>
        </w:r>
        <w:r>
          <w:rPr>
            <w:noProof/>
            <w:webHidden/>
          </w:rPr>
        </w:r>
        <w:r>
          <w:rPr>
            <w:noProof/>
            <w:webHidden/>
          </w:rPr>
          <w:fldChar w:fldCharType="separate"/>
        </w:r>
        <w:r w:rsidR="00DF3799">
          <w:rPr>
            <w:noProof/>
            <w:webHidden/>
          </w:rPr>
          <w:t>18</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30" w:history="1">
        <w:r w:rsidR="008637C8" w:rsidRPr="00192701">
          <w:rPr>
            <w:rStyle w:val="a6"/>
            <w:rFonts w:ascii="黑体" w:eastAsia="黑体"/>
            <w:noProof/>
          </w:rPr>
          <w:t>（一）重塑培养目标，全面实施新版人才培养方案</w:t>
        </w:r>
        <w:r w:rsidR="008637C8">
          <w:rPr>
            <w:noProof/>
            <w:webHidden/>
          </w:rPr>
          <w:tab/>
        </w:r>
        <w:r>
          <w:rPr>
            <w:noProof/>
            <w:webHidden/>
          </w:rPr>
          <w:fldChar w:fldCharType="begin"/>
        </w:r>
        <w:r w:rsidR="008637C8">
          <w:rPr>
            <w:noProof/>
            <w:webHidden/>
          </w:rPr>
          <w:instrText xml:space="preserve"> PAGEREF _Toc121133630 \h </w:instrText>
        </w:r>
        <w:r>
          <w:rPr>
            <w:noProof/>
            <w:webHidden/>
          </w:rPr>
        </w:r>
        <w:r>
          <w:rPr>
            <w:noProof/>
            <w:webHidden/>
          </w:rPr>
          <w:fldChar w:fldCharType="separate"/>
        </w:r>
        <w:r w:rsidR="00DF3799">
          <w:rPr>
            <w:noProof/>
            <w:webHidden/>
          </w:rPr>
          <w:t>18</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31" w:history="1">
        <w:r w:rsidR="008637C8" w:rsidRPr="00192701">
          <w:rPr>
            <w:rStyle w:val="a6"/>
            <w:rFonts w:ascii="黑体" w:eastAsia="黑体"/>
            <w:noProof/>
          </w:rPr>
          <w:t>（二）坚持创新创优，推进课程思政改革</w:t>
        </w:r>
        <w:r w:rsidR="008637C8">
          <w:rPr>
            <w:noProof/>
            <w:webHidden/>
          </w:rPr>
          <w:tab/>
        </w:r>
        <w:r>
          <w:rPr>
            <w:noProof/>
            <w:webHidden/>
          </w:rPr>
          <w:fldChar w:fldCharType="begin"/>
        </w:r>
        <w:r w:rsidR="008637C8">
          <w:rPr>
            <w:noProof/>
            <w:webHidden/>
          </w:rPr>
          <w:instrText xml:space="preserve"> PAGEREF _Toc121133631 \h </w:instrText>
        </w:r>
        <w:r>
          <w:rPr>
            <w:noProof/>
            <w:webHidden/>
          </w:rPr>
        </w:r>
        <w:r>
          <w:rPr>
            <w:noProof/>
            <w:webHidden/>
          </w:rPr>
          <w:fldChar w:fldCharType="separate"/>
        </w:r>
        <w:r w:rsidR="00DF3799">
          <w:rPr>
            <w:noProof/>
            <w:webHidden/>
          </w:rPr>
          <w:t>18</w:t>
        </w:r>
        <w:r>
          <w:rPr>
            <w:noProof/>
            <w:webHidden/>
          </w:rPr>
          <w:fldChar w:fldCharType="end"/>
        </w:r>
      </w:hyperlink>
    </w:p>
    <w:p w:rsidR="008637C8" w:rsidRDefault="00F9791D">
      <w:pPr>
        <w:pStyle w:val="1"/>
        <w:tabs>
          <w:tab w:val="right" w:leader="dot" w:pos="8296"/>
        </w:tabs>
        <w:rPr>
          <w:rFonts w:asciiTheme="minorHAnsi" w:eastAsiaTheme="minorEastAsia" w:hAnsiTheme="minorHAnsi" w:cstheme="minorBidi"/>
          <w:b w:val="0"/>
          <w:bCs w:val="0"/>
          <w:caps w:val="0"/>
          <w:noProof/>
          <w:sz w:val="21"/>
          <w:szCs w:val="22"/>
        </w:rPr>
      </w:pPr>
      <w:hyperlink w:anchor="_Toc121133632" w:history="1">
        <w:r w:rsidR="008637C8" w:rsidRPr="00192701">
          <w:rPr>
            <w:rStyle w:val="a6"/>
            <w:rFonts w:ascii="黑体" w:eastAsia="黑体"/>
            <w:noProof/>
          </w:rPr>
          <w:t>八、需要解决的问题</w:t>
        </w:r>
        <w:r w:rsidR="008637C8">
          <w:rPr>
            <w:noProof/>
            <w:webHidden/>
          </w:rPr>
          <w:tab/>
        </w:r>
        <w:r>
          <w:rPr>
            <w:noProof/>
            <w:webHidden/>
          </w:rPr>
          <w:fldChar w:fldCharType="begin"/>
        </w:r>
        <w:r w:rsidR="008637C8">
          <w:rPr>
            <w:noProof/>
            <w:webHidden/>
          </w:rPr>
          <w:instrText xml:space="preserve"> PAGEREF _Toc121133632 \h </w:instrText>
        </w:r>
        <w:r>
          <w:rPr>
            <w:noProof/>
            <w:webHidden/>
          </w:rPr>
        </w:r>
        <w:r>
          <w:rPr>
            <w:noProof/>
            <w:webHidden/>
          </w:rPr>
          <w:fldChar w:fldCharType="separate"/>
        </w:r>
        <w:r w:rsidR="00DF3799">
          <w:rPr>
            <w:noProof/>
            <w:webHidden/>
          </w:rPr>
          <w:t>18</w:t>
        </w:r>
        <w:r>
          <w:rPr>
            <w:noProof/>
            <w:webHidden/>
          </w:rPr>
          <w:fldChar w:fldCharType="end"/>
        </w:r>
      </w:hyperlink>
    </w:p>
    <w:p w:rsidR="008637C8" w:rsidRDefault="00F9791D">
      <w:pPr>
        <w:pStyle w:val="2"/>
        <w:tabs>
          <w:tab w:val="right" w:leader="dot" w:pos="8296"/>
        </w:tabs>
        <w:rPr>
          <w:rFonts w:asciiTheme="minorHAnsi" w:eastAsiaTheme="minorEastAsia" w:hAnsiTheme="minorHAnsi" w:cstheme="minorBidi"/>
          <w:smallCaps w:val="0"/>
          <w:noProof/>
          <w:sz w:val="21"/>
          <w:szCs w:val="22"/>
        </w:rPr>
      </w:pPr>
      <w:hyperlink w:anchor="_Toc121133633" w:history="1">
        <w:r w:rsidR="008637C8" w:rsidRPr="00192701">
          <w:rPr>
            <w:rStyle w:val="a6"/>
            <w:rFonts w:ascii="黑体" w:eastAsia="黑体"/>
            <w:noProof/>
          </w:rPr>
          <w:t>（一）进一步推动实践教学体系建设</w:t>
        </w:r>
        <w:r w:rsidR="008637C8">
          <w:rPr>
            <w:noProof/>
            <w:webHidden/>
          </w:rPr>
          <w:tab/>
        </w:r>
        <w:r>
          <w:rPr>
            <w:noProof/>
            <w:webHidden/>
          </w:rPr>
          <w:fldChar w:fldCharType="begin"/>
        </w:r>
        <w:r w:rsidR="008637C8">
          <w:rPr>
            <w:noProof/>
            <w:webHidden/>
          </w:rPr>
          <w:instrText xml:space="preserve"> PAGEREF _Toc121133633 \h </w:instrText>
        </w:r>
        <w:r>
          <w:rPr>
            <w:noProof/>
            <w:webHidden/>
          </w:rPr>
        </w:r>
        <w:r>
          <w:rPr>
            <w:noProof/>
            <w:webHidden/>
          </w:rPr>
          <w:fldChar w:fldCharType="separate"/>
        </w:r>
        <w:r w:rsidR="00DF3799">
          <w:rPr>
            <w:noProof/>
            <w:webHidden/>
          </w:rPr>
          <w:t>19</w:t>
        </w:r>
        <w:r>
          <w:rPr>
            <w:noProof/>
            <w:webHidden/>
          </w:rPr>
          <w:fldChar w:fldCharType="end"/>
        </w:r>
      </w:hyperlink>
    </w:p>
    <w:p w:rsidR="008637C8" w:rsidRDefault="00F9791D">
      <w:pPr>
        <w:pStyle w:val="2"/>
        <w:tabs>
          <w:tab w:val="right" w:leader="dot" w:pos="8296"/>
        </w:tabs>
        <w:rPr>
          <w:rStyle w:val="a6"/>
          <w:noProof/>
        </w:rPr>
      </w:pPr>
      <w:hyperlink w:anchor="_Toc121133634" w:history="1">
        <w:r w:rsidR="008637C8" w:rsidRPr="00192701">
          <w:rPr>
            <w:rStyle w:val="a6"/>
            <w:rFonts w:ascii="黑体" w:eastAsia="黑体"/>
            <w:noProof/>
          </w:rPr>
          <w:t>（二）进一步强化信息技术与教育教学的深度融合</w:t>
        </w:r>
        <w:r w:rsidR="008637C8">
          <w:rPr>
            <w:noProof/>
            <w:webHidden/>
          </w:rPr>
          <w:tab/>
        </w:r>
        <w:r>
          <w:rPr>
            <w:noProof/>
            <w:webHidden/>
          </w:rPr>
          <w:fldChar w:fldCharType="begin"/>
        </w:r>
        <w:r w:rsidR="008637C8">
          <w:rPr>
            <w:noProof/>
            <w:webHidden/>
          </w:rPr>
          <w:instrText xml:space="preserve"> PAGEREF _Toc121133634 \h </w:instrText>
        </w:r>
        <w:r>
          <w:rPr>
            <w:noProof/>
            <w:webHidden/>
          </w:rPr>
        </w:r>
        <w:r>
          <w:rPr>
            <w:noProof/>
            <w:webHidden/>
          </w:rPr>
          <w:fldChar w:fldCharType="separate"/>
        </w:r>
        <w:r w:rsidR="00DF3799">
          <w:rPr>
            <w:noProof/>
            <w:webHidden/>
          </w:rPr>
          <w:t>19</w:t>
        </w:r>
        <w:r>
          <w:rPr>
            <w:noProof/>
            <w:webHidden/>
          </w:rPr>
          <w:fldChar w:fldCharType="end"/>
        </w:r>
      </w:hyperlink>
    </w:p>
    <w:p w:rsidR="003E55BF" w:rsidRDefault="003E55BF">
      <w:pPr>
        <w:widowControl/>
        <w:jc w:val="left"/>
        <w:rPr>
          <w:rStyle w:val="a6"/>
          <w:noProof/>
        </w:rPr>
      </w:pPr>
      <w:r>
        <w:rPr>
          <w:rStyle w:val="a6"/>
          <w:noProof/>
        </w:rPr>
        <w:br w:type="page"/>
      </w:r>
    </w:p>
    <w:p w:rsidR="003E55BF" w:rsidRDefault="003E55BF">
      <w:pPr>
        <w:widowControl/>
        <w:jc w:val="left"/>
        <w:rPr>
          <w:rStyle w:val="a6"/>
          <w:noProof/>
        </w:rPr>
      </w:pPr>
    </w:p>
    <w:p w:rsidR="001E2D9B" w:rsidRDefault="00F9791D">
      <w:pPr>
        <w:jc w:val="center"/>
        <w:rPr>
          <w:rFonts w:eastAsia="黑体"/>
          <w:b/>
          <w:sz w:val="36"/>
          <w:szCs w:val="36"/>
        </w:rPr>
      </w:pPr>
      <w:r>
        <w:rPr>
          <w:rFonts w:ascii="宋体" w:hAnsi="宋体"/>
          <w:sz w:val="24"/>
        </w:rPr>
        <w:fldChar w:fldCharType="end"/>
      </w:r>
      <w:r w:rsidR="00F32ABC">
        <w:rPr>
          <w:rFonts w:eastAsia="黑体" w:hint="eastAsia"/>
          <w:b/>
          <w:sz w:val="36"/>
          <w:szCs w:val="36"/>
        </w:rPr>
        <w:t>阜阳师范大学信息工程学院</w:t>
      </w:r>
      <w:r w:rsidR="00F32ABC">
        <w:rPr>
          <w:rFonts w:eastAsia="黑体" w:hint="eastAsia"/>
          <w:b/>
          <w:sz w:val="36"/>
          <w:szCs w:val="36"/>
        </w:rPr>
        <w:t>202</w:t>
      </w:r>
      <w:r w:rsidR="00A2728A">
        <w:rPr>
          <w:rFonts w:eastAsia="黑体" w:hint="eastAsia"/>
          <w:b/>
          <w:sz w:val="36"/>
          <w:szCs w:val="36"/>
        </w:rPr>
        <w:t>1</w:t>
      </w:r>
      <w:r w:rsidR="00F32ABC">
        <w:rPr>
          <w:rFonts w:eastAsia="黑体" w:hint="eastAsia"/>
          <w:b/>
          <w:sz w:val="36"/>
          <w:szCs w:val="36"/>
        </w:rPr>
        <w:t>-202</w:t>
      </w:r>
      <w:r w:rsidR="00A2728A">
        <w:rPr>
          <w:rFonts w:eastAsia="黑体" w:hint="eastAsia"/>
          <w:b/>
          <w:sz w:val="36"/>
          <w:szCs w:val="36"/>
        </w:rPr>
        <w:t>2</w:t>
      </w:r>
      <w:r w:rsidR="00F32ABC">
        <w:rPr>
          <w:rFonts w:eastAsia="黑体" w:hint="eastAsia"/>
          <w:b/>
          <w:sz w:val="36"/>
          <w:szCs w:val="36"/>
        </w:rPr>
        <w:t>学年本科教学质量报告</w:t>
      </w:r>
    </w:p>
    <w:p w:rsidR="001E2D9B" w:rsidRDefault="00F32ABC" w:rsidP="002E1E00">
      <w:pPr>
        <w:widowControl/>
        <w:shd w:val="clear" w:color="auto" w:fill="FFFFFF"/>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kern w:val="0"/>
          <w:sz w:val="24"/>
        </w:rPr>
        <w:t>我院是2003年经安徽省政府批准试办，2004年经教育部确认的本科层次的独</w:t>
      </w:r>
      <w:r>
        <w:rPr>
          <w:rFonts w:asciiTheme="minorEastAsia" w:eastAsiaTheme="minorEastAsia" w:hAnsiTheme="minorEastAsia" w:cstheme="minorEastAsia" w:hint="eastAsia"/>
          <w:kern w:val="0"/>
          <w:sz w:val="24"/>
        </w:rPr>
        <w:t>立学院。2005年通过教育部本科教学工作合格评估；2010年7月，学院</w:t>
      </w:r>
      <w:r>
        <w:rPr>
          <w:rFonts w:asciiTheme="minorEastAsia" w:eastAsiaTheme="minorEastAsia" w:hAnsiTheme="minorEastAsia" w:cstheme="minorEastAsia" w:hint="eastAsia"/>
          <w:color w:val="000000"/>
          <w:kern w:val="0"/>
          <w:sz w:val="24"/>
        </w:rPr>
        <w:t>被授予“全国先进独立学院”荣誉称号；2011年起先后与韩国又松大学等高校开展合作办学；2012年经省学位办审核确定为学士学位授予权单位。办学18年来，学院培养了2万多名毕业生，办学质量赢得广泛赞誉。学院先后荣获全国校园文化先进单位等省级以上荣誉称号20余项。</w:t>
      </w:r>
    </w:p>
    <w:p w:rsidR="001E2D9B" w:rsidRDefault="00F32ABC" w:rsidP="002E1E00">
      <w:pPr>
        <w:widowControl/>
        <w:shd w:val="clear" w:color="auto" w:fill="FFFFFF"/>
        <w:spacing w:line="400" w:lineRule="exact"/>
        <w:ind w:firstLineChars="200" w:firstLine="480"/>
        <w:rPr>
          <w:sz w:val="24"/>
        </w:rPr>
      </w:pPr>
      <w:r>
        <w:rPr>
          <w:rFonts w:asciiTheme="minorEastAsia" w:eastAsiaTheme="minorEastAsia" w:hAnsiTheme="minorEastAsia" w:cstheme="minorEastAsia" w:hint="eastAsia"/>
          <w:sz w:val="24"/>
        </w:rPr>
        <w:t>202</w:t>
      </w:r>
      <w:r w:rsidR="00A2728A">
        <w:rPr>
          <w:rFonts w:asciiTheme="minorEastAsia" w:eastAsiaTheme="minorEastAsia" w:hAnsiTheme="minorEastAsia" w:cstheme="minorEastAsia" w:hint="eastAsia"/>
          <w:sz w:val="24"/>
        </w:rPr>
        <w:t>1</w:t>
      </w:r>
      <w:r>
        <w:rPr>
          <w:rFonts w:asciiTheme="minorEastAsia" w:eastAsiaTheme="minorEastAsia" w:hAnsiTheme="minorEastAsia" w:cstheme="minorEastAsia" w:hint="eastAsia"/>
          <w:sz w:val="24"/>
        </w:rPr>
        <w:t>-202</w:t>
      </w:r>
      <w:r w:rsidR="00A2728A">
        <w:rPr>
          <w:rFonts w:asciiTheme="minorEastAsia" w:eastAsiaTheme="minorEastAsia" w:hAnsiTheme="minorEastAsia" w:cstheme="minorEastAsia" w:hint="eastAsia"/>
          <w:sz w:val="24"/>
        </w:rPr>
        <w:t>2</w:t>
      </w:r>
      <w:r>
        <w:rPr>
          <w:rFonts w:asciiTheme="minorEastAsia" w:eastAsiaTheme="minorEastAsia" w:hAnsiTheme="minorEastAsia" w:cstheme="minorEastAsia" w:hint="eastAsia"/>
          <w:sz w:val="24"/>
        </w:rPr>
        <w:t>学年，学院深入学习贯彻落实习近平新时代中国特色社会主义思想、党的</w:t>
      </w:r>
      <w:r w:rsidR="00ED50AC">
        <w:rPr>
          <w:rFonts w:asciiTheme="minorEastAsia" w:eastAsiaTheme="minorEastAsia" w:hAnsiTheme="minorEastAsia" w:cstheme="minorEastAsia" w:hint="eastAsia"/>
          <w:sz w:val="24"/>
        </w:rPr>
        <w:t>十九大和</w:t>
      </w:r>
      <w:r w:rsidR="00A2728A">
        <w:rPr>
          <w:rFonts w:asciiTheme="minorEastAsia" w:eastAsiaTheme="minorEastAsia" w:hAnsiTheme="minorEastAsia" w:cstheme="minorEastAsia" w:hint="eastAsia"/>
          <w:sz w:val="24"/>
        </w:rPr>
        <w:t>二十大精神</w:t>
      </w:r>
      <w:r>
        <w:rPr>
          <w:rFonts w:asciiTheme="minorEastAsia" w:eastAsiaTheme="minorEastAsia" w:hAnsiTheme="minorEastAsia" w:cstheme="minorEastAsia" w:hint="eastAsia"/>
          <w:sz w:val="24"/>
        </w:rPr>
        <w:t>，贯彻落实习近平总书记关于教育的重要论述、全国全省教育大会精神和习近平总书记考察安徽重要讲话指示精神，全面落实中共中央、国务院关于教育工作的一系列重大部署和要求，全面落实教育部、省委教育工委、省教育厅关于高等教育系列改革部署，全面落实立德树人根本任务，持续深化教育机制体制改革，坚持“以本为本”，促进“四个回归”，以高素质人才培养为目标，动态调整专业布局，加强一流专业和课程建设，全面提升综合办学实力，全面提升人才培养质量。</w:t>
      </w:r>
    </w:p>
    <w:p w:rsidR="001E2D9B" w:rsidRDefault="00F32ABC" w:rsidP="009634ED">
      <w:pPr>
        <w:outlineLvl w:val="0"/>
        <w:rPr>
          <w:rFonts w:ascii="黑体" w:eastAsia="黑体"/>
          <w:sz w:val="30"/>
          <w:szCs w:val="30"/>
        </w:rPr>
      </w:pPr>
      <w:bookmarkStart w:id="1" w:name="_Toc378000160"/>
      <w:bookmarkStart w:id="2" w:name="_Toc121133603"/>
      <w:r>
        <w:rPr>
          <w:rFonts w:ascii="黑体" w:eastAsia="黑体" w:hint="eastAsia"/>
          <w:sz w:val="30"/>
          <w:szCs w:val="30"/>
        </w:rPr>
        <w:t>一、本科教育基本情况</w:t>
      </w:r>
      <w:bookmarkEnd w:id="1"/>
      <w:bookmarkEnd w:id="2"/>
    </w:p>
    <w:p w:rsidR="001E2D9B" w:rsidRDefault="00F32ABC" w:rsidP="009634ED">
      <w:pPr>
        <w:outlineLvl w:val="1"/>
        <w:rPr>
          <w:rFonts w:ascii="黑体" w:eastAsia="黑体"/>
          <w:sz w:val="28"/>
          <w:szCs w:val="28"/>
        </w:rPr>
      </w:pPr>
      <w:bookmarkStart w:id="3" w:name="_Toc378000162"/>
      <w:bookmarkStart w:id="4" w:name="_Toc121133604"/>
      <w:r>
        <w:rPr>
          <w:rFonts w:ascii="黑体" w:eastAsia="黑体"/>
          <w:sz w:val="28"/>
          <w:szCs w:val="28"/>
        </w:rPr>
        <w:t>（</w:t>
      </w:r>
      <w:r>
        <w:rPr>
          <w:rFonts w:ascii="黑体" w:eastAsia="黑体" w:hint="eastAsia"/>
          <w:sz w:val="28"/>
          <w:szCs w:val="28"/>
        </w:rPr>
        <w:t>一</w:t>
      </w:r>
      <w:r>
        <w:rPr>
          <w:rFonts w:ascii="黑体" w:eastAsia="黑体"/>
          <w:sz w:val="28"/>
          <w:szCs w:val="28"/>
        </w:rPr>
        <w:t>）</w:t>
      </w:r>
      <w:bookmarkEnd w:id="3"/>
      <w:r>
        <w:rPr>
          <w:rFonts w:ascii="黑体" w:eastAsia="黑体" w:hint="eastAsia"/>
          <w:sz w:val="28"/>
          <w:szCs w:val="28"/>
        </w:rPr>
        <w:t>培养目标</w:t>
      </w:r>
      <w:bookmarkEnd w:id="4"/>
    </w:p>
    <w:p w:rsidR="001E2D9B" w:rsidRDefault="00F32ABC" w:rsidP="002E1E00">
      <w:pPr>
        <w:adjustRightInd w:val="0"/>
        <w:spacing w:line="400" w:lineRule="exact"/>
        <w:ind w:firstLineChars="192" w:firstLine="463"/>
        <w:rPr>
          <w:rFonts w:hAnsi="宋体"/>
          <w:sz w:val="24"/>
        </w:rPr>
      </w:pPr>
      <w:bookmarkStart w:id="5" w:name="_Toc378000163"/>
      <w:r w:rsidRPr="002E1E00">
        <w:rPr>
          <w:rFonts w:hAnsi="宋体" w:hint="eastAsia"/>
          <w:b/>
          <w:sz w:val="24"/>
        </w:rPr>
        <w:t>培养目标：</w:t>
      </w:r>
      <w:r>
        <w:rPr>
          <w:rFonts w:hAnsi="宋体" w:hint="eastAsia"/>
          <w:sz w:val="24"/>
        </w:rPr>
        <w:t>培养具有良好的思想道德素质、文化素质和科学素养，扎实的基础知识和基本技能，强烈的社会责任感，勇于探索的创新精神，较强的学习能力、实践能力和创新创业能力，能够服务区域经济社会发展的高素质人才。</w:t>
      </w:r>
      <w:r>
        <w:rPr>
          <w:rFonts w:hAnsi="宋体" w:hint="eastAsia"/>
          <w:sz w:val="24"/>
        </w:rPr>
        <w:t xml:space="preserve"> </w:t>
      </w:r>
    </w:p>
    <w:p w:rsidR="001E2D9B" w:rsidRDefault="00F32ABC" w:rsidP="002E1E00">
      <w:pPr>
        <w:adjustRightInd w:val="0"/>
        <w:spacing w:line="400" w:lineRule="exact"/>
        <w:ind w:firstLineChars="192" w:firstLine="463"/>
        <w:rPr>
          <w:sz w:val="24"/>
        </w:rPr>
      </w:pPr>
      <w:r w:rsidRPr="002E1E00">
        <w:rPr>
          <w:rFonts w:hAnsi="宋体" w:hint="eastAsia"/>
          <w:b/>
          <w:sz w:val="24"/>
        </w:rPr>
        <w:t>服务面向：</w:t>
      </w:r>
      <w:r>
        <w:rPr>
          <w:rFonts w:hAnsi="宋体"/>
          <w:sz w:val="24"/>
        </w:rPr>
        <w:t>立足皖北，面向安徽，辐射全国，服务一线</w:t>
      </w:r>
      <w:r>
        <w:rPr>
          <w:rFonts w:hAnsi="宋体" w:hint="eastAsia"/>
          <w:sz w:val="24"/>
        </w:rPr>
        <w:t>；加快建设高水平本科教育，彰显传统优势学科特色，发展与区域需求紧密联系的应用型学科，办精引领皖北基础教育发展的教师教育专业，办强推动支撑地方现代产业体系建设的优势专业，办好适应经济社会发展需求的应用型专业；全面提高人才培养能力，全面提升服务区域发展水平，着力建设</w:t>
      </w:r>
      <w:r>
        <w:rPr>
          <w:rFonts w:hAnsi="宋体"/>
          <w:sz w:val="24"/>
        </w:rPr>
        <w:t>多学科协调发</w:t>
      </w:r>
      <w:r>
        <w:rPr>
          <w:rFonts w:hAnsi="宋体" w:hint="eastAsia"/>
          <w:sz w:val="24"/>
        </w:rPr>
        <w:t>展的地方性、应用型、开放式本科院校。</w:t>
      </w:r>
    </w:p>
    <w:p w:rsidR="001E2D9B" w:rsidRDefault="00F32ABC" w:rsidP="009634ED">
      <w:pPr>
        <w:outlineLvl w:val="1"/>
        <w:rPr>
          <w:rFonts w:ascii="黑体" w:eastAsia="黑体"/>
          <w:sz w:val="28"/>
          <w:szCs w:val="28"/>
        </w:rPr>
      </w:pPr>
      <w:bookmarkStart w:id="6" w:name="_Toc378000164"/>
      <w:bookmarkStart w:id="7" w:name="_Toc121133605"/>
      <w:bookmarkEnd w:id="5"/>
      <w:r>
        <w:rPr>
          <w:rFonts w:ascii="黑体" w:eastAsia="黑体"/>
          <w:sz w:val="28"/>
          <w:szCs w:val="28"/>
        </w:rPr>
        <w:t>（</w:t>
      </w:r>
      <w:r>
        <w:rPr>
          <w:rFonts w:ascii="黑体" w:eastAsia="黑体" w:hint="eastAsia"/>
          <w:sz w:val="28"/>
          <w:szCs w:val="28"/>
        </w:rPr>
        <w:t>二</w:t>
      </w:r>
      <w:r>
        <w:rPr>
          <w:rFonts w:ascii="黑体" w:eastAsia="黑体"/>
          <w:sz w:val="28"/>
          <w:szCs w:val="28"/>
        </w:rPr>
        <w:t>）专业设置</w:t>
      </w:r>
      <w:bookmarkEnd w:id="6"/>
      <w:bookmarkEnd w:id="7"/>
    </w:p>
    <w:p w:rsidR="001E2D9B" w:rsidRDefault="00F32ABC" w:rsidP="002E1E00">
      <w:pPr>
        <w:widowControl/>
        <w:shd w:val="clear" w:color="auto" w:fill="FFFFFF"/>
        <w:spacing w:line="400" w:lineRule="exact"/>
        <w:ind w:firstLineChars="200" w:firstLine="480"/>
        <w:jc w:val="left"/>
        <w:rPr>
          <w:rFonts w:hAnsi="宋体"/>
          <w:sz w:val="24"/>
        </w:rPr>
      </w:pPr>
      <w:r>
        <w:rPr>
          <w:rFonts w:hAnsi="宋体" w:hint="eastAsia"/>
          <w:sz w:val="24"/>
        </w:rPr>
        <w:t>学院自</w:t>
      </w:r>
      <w:r>
        <w:rPr>
          <w:rFonts w:hAnsi="宋体"/>
          <w:sz w:val="24"/>
        </w:rPr>
        <w:t>200</w:t>
      </w:r>
      <w:r>
        <w:rPr>
          <w:rFonts w:hAnsi="宋体" w:hint="eastAsia"/>
          <w:sz w:val="24"/>
        </w:rPr>
        <w:t>3</w:t>
      </w:r>
      <w:r>
        <w:rPr>
          <w:rFonts w:hAnsi="宋体"/>
          <w:sz w:val="24"/>
        </w:rPr>
        <w:t>年</w:t>
      </w:r>
      <w:r>
        <w:rPr>
          <w:rFonts w:hAnsi="宋体" w:hint="eastAsia"/>
          <w:sz w:val="24"/>
        </w:rPr>
        <w:t>成立以来</w:t>
      </w:r>
      <w:r>
        <w:rPr>
          <w:rFonts w:hAnsi="宋体"/>
          <w:sz w:val="24"/>
        </w:rPr>
        <w:t>，经过</w:t>
      </w:r>
      <w:r>
        <w:rPr>
          <w:rFonts w:hAnsi="宋体" w:hint="eastAsia"/>
          <w:sz w:val="24"/>
        </w:rPr>
        <w:t>多年的</w:t>
      </w:r>
      <w:r>
        <w:rPr>
          <w:rFonts w:hAnsi="宋体"/>
          <w:sz w:val="24"/>
        </w:rPr>
        <w:t>建设与发展，基本形成了结构较为合理的学科专业体系。截至</w:t>
      </w:r>
      <w:r>
        <w:rPr>
          <w:rFonts w:hAnsi="宋体"/>
          <w:sz w:val="24"/>
        </w:rPr>
        <w:t>20</w:t>
      </w:r>
      <w:r>
        <w:rPr>
          <w:rFonts w:hAnsi="宋体" w:hint="eastAsia"/>
          <w:sz w:val="24"/>
        </w:rPr>
        <w:t>2</w:t>
      </w:r>
      <w:r w:rsidR="00AB3654">
        <w:rPr>
          <w:rFonts w:hAnsi="宋体" w:hint="eastAsia"/>
          <w:sz w:val="24"/>
        </w:rPr>
        <w:t>2</w:t>
      </w:r>
      <w:r>
        <w:rPr>
          <w:rFonts w:hAnsi="宋体"/>
          <w:sz w:val="24"/>
        </w:rPr>
        <w:t>年，学</w:t>
      </w:r>
      <w:r>
        <w:rPr>
          <w:rFonts w:hAnsi="宋体" w:hint="eastAsia"/>
          <w:sz w:val="24"/>
        </w:rPr>
        <w:t>院</w:t>
      </w:r>
      <w:r>
        <w:rPr>
          <w:rFonts w:hAnsi="宋体"/>
          <w:sz w:val="24"/>
        </w:rPr>
        <w:t>共设本科专业</w:t>
      </w:r>
      <w:r>
        <w:rPr>
          <w:rFonts w:hAnsi="宋体" w:hint="eastAsia"/>
          <w:sz w:val="24"/>
        </w:rPr>
        <w:t>29</w:t>
      </w:r>
      <w:r>
        <w:rPr>
          <w:rFonts w:hAnsi="宋体"/>
          <w:sz w:val="24"/>
        </w:rPr>
        <w:t>个，涵盖文学、</w:t>
      </w:r>
      <w:r>
        <w:rPr>
          <w:rFonts w:hAnsi="宋体" w:hint="eastAsia"/>
          <w:sz w:val="24"/>
        </w:rPr>
        <w:t>理学、</w:t>
      </w:r>
      <w:r>
        <w:rPr>
          <w:rFonts w:hAnsi="宋体"/>
          <w:sz w:val="24"/>
        </w:rPr>
        <w:lastRenderedPageBreak/>
        <w:t>工学、经济学、管理学、</w:t>
      </w:r>
      <w:r>
        <w:rPr>
          <w:rFonts w:hAnsi="宋体" w:hint="eastAsia"/>
          <w:sz w:val="24"/>
        </w:rPr>
        <w:t>艺术学等</w:t>
      </w:r>
      <w:r>
        <w:rPr>
          <w:rFonts w:hAnsi="宋体" w:hint="eastAsia"/>
          <w:sz w:val="24"/>
        </w:rPr>
        <w:t>6</w:t>
      </w:r>
      <w:r>
        <w:rPr>
          <w:rFonts w:hAnsi="宋体"/>
          <w:sz w:val="24"/>
        </w:rPr>
        <w:t>个学科</w:t>
      </w:r>
      <w:r>
        <w:rPr>
          <w:rFonts w:hAnsi="宋体" w:hint="eastAsia"/>
          <w:sz w:val="24"/>
        </w:rPr>
        <w:t>门类（见表</w:t>
      </w:r>
      <w:r>
        <w:rPr>
          <w:rFonts w:hAnsi="宋体" w:hint="eastAsia"/>
          <w:sz w:val="24"/>
        </w:rPr>
        <w:t>1</w:t>
      </w:r>
      <w:r>
        <w:rPr>
          <w:rFonts w:hAnsi="宋体" w:hint="eastAsia"/>
          <w:sz w:val="24"/>
        </w:rPr>
        <w:t>），其中</w:t>
      </w:r>
      <w:r>
        <w:rPr>
          <w:rFonts w:hAnsi="宋体" w:hint="eastAsia"/>
          <w:sz w:val="24"/>
        </w:rPr>
        <w:t>3</w:t>
      </w:r>
      <w:r>
        <w:rPr>
          <w:rFonts w:hAnsi="宋体" w:hint="eastAsia"/>
          <w:sz w:val="24"/>
        </w:rPr>
        <w:t>个专业招收师范生。</w:t>
      </w:r>
    </w:p>
    <w:p w:rsidR="001E2D9B" w:rsidRDefault="00F32ABC">
      <w:pPr>
        <w:widowControl/>
        <w:shd w:val="clear" w:color="auto" w:fill="FFFFFF"/>
        <w:spacing w:line="400" w:lineRule="exact"/>
        <w:ind w:firstLineChars="200" w:firstLine="420"/>
        <w:jc w:val="center"/>
        <w:rPr>
          <w:rFonts w:hAnsi="宋体"/>
          <w:szCs w:val="21"/>
        </w:rPr>
      </w:pPr>
      <w:r>
        <w:rPr>
          <w:rFonts w:hAnsi="宋体" w:hint="eastAsia"/>
          <w:szCs w:val="21"/>
        </w:rPr>
        <w:t>表</w:t>
      </w:r>
      <w:r>
        <w:rPr>
          <w:rFonts w:hAnsi="宋体" w:hint="eastAsia"/>
          <w:szCs w:val="21"/>
        </w:rPr>
        <w:t xml:space="preserve">1 </w:t>
      </w:r>
      <w:r>
        <w:rPr>
          <w:rFonts w:hAnsi="宋体" w:hint="eastAsia"/>
          <w:szCs w:val="21"/>
        </w:rPr>
        <w:t>本科专业学科分布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3"/>
        <w:gridCol w:w="1234"/>
        <w:gridCol w:w="1211"/>
        <w:gridCol w:w="1234"/>
        <w:gridCol w:w="1212"/>
        <w:gridCol w:w="1234"/>
        <w:gridCol w:w="1234"/>
      </w:tblGrid>
      <w:tr w:rsidR="001E2D9B">
        <w:trPr>
          <w:jc w:val="center"/>
        </w:trPr>
        <w:tc>
          <w:tcPr>
            <w:tcW w:w="1326" w:type="dxa"/>
            <w:vAlign w:val="center"/>
          </w:tcPr>
          <w:p w:rsidR="001E2D9B" w:rsidRDefault="00F32ABC">
            <w:pPr>
              <w:widowControl/>
              <w:spacing w:line="400" w:lineRule="exact"/>
              <w:jc w:val="center"/>
              <w:rPr>
                <w:rFonts w:hAnsi="宋体"/>
                <w:sz w:val="24"/>
              </w:rPr>
            </w:pPr>
            <w:r>
              <w:rPr>
                <w:rFonts w:hAnsi="宋体" w:hint="eastAsia"/>
                <w:sz w:val="24"/>
              </w:rPr>
              <w:t>学科</w:t>
            </w:r>
          </w:p>
        </w:tc>
        <w:tc>
          <w:tcPr>
            <w:tcW w:w="1326" w:type="dxa"/>
            <w:vAlign w:val="center"/>
          </w:tcPr>
          <w:p w:rsidR="001E2D9B" w:rsidRDefault="00F32ABC">
            <w:pPr>
              <w:widowControl/>
              <w:spacing w:line="400" w:lineRule="exact"/>
              <w:jc w:val="center"/>
              <w:rPr>
                <w:rFonts w:hAnsi="宋体"/>
                <w:sz w:val="24"/>
              </w:rPr>
            </w:pPr>
            <w:r>
              <w:rPr>
                <w:rFonts w:hAnsi="宋体" w:hint="eastAsia"/>
                <w:sz w:val="24"/>
              </w:rPr>
              <w:t>文学</w:t>
            </w:r>
          </w:p>
        </w:tc>
        <w:tc>
          <w:tcPr>
            <w:tcW w:w="1326" w:type="dxa"/>
            <w:vAlign w:val="center"/>
          </w:tcPr>
          <w:p w:rsidR="001E2D9B" w:rsidRDefault="00F32ABC">
            <w:pPr>
              <w:widowControl/>
              <w:spacing w:line="400" w:lineRule="exact"/>
              <w:jc w:val="center"/>
              <w:rPr>
                <w:rFonts w:hAnsi="宋体"/>
                <w:sz w:val="24"/>
              </w:rPr>
            </w:pPr>
            <w:r>
              <w:rPr>
                <w:rFonts w:hAnsi="宋体" w:hint="eastAsia"/>
                <w:sz w:val="24"/>
              </w:rPr>
              <w:t>理学</w:t>
            </w:r>
          </w:p>
        </w:tc>
        <w:tc>
          <w:tcPr>
            <w:tcW w:w="1327" w:type="dxa"/>
            <w:vAlign w:val="center"/>
          </w:tcPr>
          <w:p w:rsidR="001E2D9B" w:rsidRDefault="00F32ABC">
            <w:pPr>
              <w:widowControl/>
              <w:spacing w:line="400" w:lineRule="exact"/>
              <w:jc w:val="center"/>
              <w:rPr>
                <w:rFonts w:hAnsi="宋体"/>
                <w:sz w:val="24"/>
              </w:rPr>
            </w:pPr>
            <w:r>
              <w:rPr>
                <w:rFonts w:hAnsi="宋体" w:hint="eastAsia"/>
                <w:sz w:val="24"/>
              </w:rPr>
              <w:t>工学</w:t>
            </w:r>
          </w:p>
        </w:tc>
        <w:tc>
          <w:tcPr>
            <w:tcW w:w="1327" w:type="dxa"/>
            <w:vAlign w:val="center"/>
          </w:tcPr>
          <w:p w:rsidR="001E2D9B" w:rsidRDefault="00F32ABC">
            <w:pPr>
              <w:widowControl/>
              <w:spacing w:line="400" w:lineRule="exact"/>
              <w:jc w:val="center"/>
              <w:rPr>
                <w:rFonts w:hAnsi="宋体"/>
                <w:sz w:val="24"/>
              </w:rPr>
            </w:pPr>
            <w:r>
              <w:rPr>
                <w:rFonts w:hAnsi="宋体" w:hint="eastAsia"/>
                <w:sz w:val="24"/>
              </w:rPr>
              <w:t>经济学</w:t>
            </w:r>
          </w:p>
        </w:tc>
        <w:tc>
          <w:tcPr>
            <w:tcW w:w="1327" w:type="dxa"/>
            <w:vAlign w:val="center"/>
          </w:tcPr>
          <w:p w:rsidR="001E2D9B" w:rsidRDefault="00F32ABC">
            <w:pPr>
              <w:widowControl/>
              <w:spacing w:line="400" w:lineRule="exact"/>
              <w:jc w:val="center"/>
              <w:rPr>
                <w:rFonts w:hAnsi="宋体"/>
                <w:sz w:val="24"/>
              </w:rPr>
            </w:pPr>
            <w:r>
              <w:rPr>
                <w:rFonts w:hAnsi="宋体" w:hint="eastAsia"/>
                <w:sz w:val="24"/>
              </w:rPr>
              <w:t>管理学</w:t>
            </w:r>
          </w:p>
        </w:tc>
        <w:tc>
          <w:tcPr>
            <w:tcW w:w="1327" w:type="dxa"/>
            <w:vAlign w:val="center"/>
          </w:tcPr>
          <w:p w:rsidR="001E2D9B" w:rsidRDefault="00F32ABC">
            <w:pPr>
              <w:widowControl/>
              <w:spacing w:line="400" w:lineRule="exact"/>
              <w:jc w:val="center"/>
              <w:rPr>
                <w:rFonts w:hAnsi="宋体"/>
                <w:sz w:val="24"/>
              </w:rPr>
            </w:pPr>
            <w:r>
              <w:rPr>
                <w:rFonts w:hAnsi="宋体" w:hint="eastAsia"/>
                <w:sz w:val="24"/>
              </w:rPr>
              <w:t>艺术学</w:t>
            </w:r>
          </w:p>
        </w:tc>
      </w:tr>
      <w:tr w:rsidR="001E2D9B">
        <w:trPr>
          <w:jc w:val="center"/>
        </w:trPr>
        <w:tc>
          <w:tcPr>
            <w:tcW w:w="1326" w:type="dxa"/>
            <w:vAlign w:val="center"/>
          </w:tcPr>
          <w:p w:rsidR="001E2D9B" w:rsidRDefault="00F32ABC">
            <w:pPr>
              <w:widowControl/>
              <w:spacing w:line="400" w:lineRule="exact"/>
              <w:jc w:val="center"/>
              <w:rPr>
                <w:rFonts w:hAnsi="宋体"/>
                <w:sz w:val="24"/>
              </w:rPr>
            </w:pPr>
            <w:r>
              <w:rPr>
                <w:rFonts w:hAnsi="宋体" w:hint="eastAsia"/>
                <w:sz w:val="24"/>
              </w:rPr>
              <w:t>专业</w:t>
            </w:r>
          </w:p>
        </w:tc>
        <w:tc>
          <w:tcPr>
            <w:tcW w:w="1326" w:type="dxa"/>
            <w:vAlign w:val="center"/>
          </w:tcPr>
          <w:p w:rsidR="001E2D9B" w:rsidRDefault="00F32ABC">
            <w:pPr>
              <w:widowControl/>
              <w:spacing w:line="400" w:lineRule="exact"/>
              <w:jc w:val="center"/>
              <w:rPr>
                <w:rFonts w:hAnsi="宋体"/>
                <w:sz w:val="24"/>
              </w:rPr>
            </w:pPr>
            <w:r>
              <w:rPr>
                <w:rFonts w:hAnsi="宋体" w:hint="eastAsia"/>
                <w:sz w:val="24"/>
              </w:rPr>
              <w:t>7</w:t>
            </w:r>
          </w:p>
        </w:tc>
        <w:tc>
          <w:tcPr>
            <w:tcW w:w="1326" w:type="dxa"/>
            <w:vAlign w:val="center"/>
          </w:tcPr>
          <w:p w:rsidR="001E2D9B" w:rsidRDefault="00F32ABC">
            <w:pPr>
              <w:widowControl/>
              <w:spacing w:line="400" w:lineRule="exact"/>
              <w:jc w:val="center"/>
              <w:rPr>
                <w:rFonts w:hAnsi="宋体"/>
                <w:sz w:val="24"/>
              </w:rPr>
            </w:pPr>
            <w:r>
              <w:rPr>
                <w:rFonts w:hAnsi="宋体" w:hint="eastAsia"/>
                <w:sz w:val="24"/>
              </w:rPr>
              <w:t>2</w:t>
            </w:r>
          </w:p>
        </w:tc>
        <w:tc>
          <w:tcPr>
            <w:tcW w:w="1327" w:type="dxa"/>
            <w:vAlign w:val="center"/>
          </w:tcPr>
          <w:p w:rsidR="001E2D9B" w:rsidRDefault="00F32ABC">
            <w:pPr>
              <w:widowControl/>
              <w:spacing w:line="400" w:lineRule="exact"/>
              <w:jc w:val="center"/>
              <w:rPr>
                <w:rFonts w:hAnsi="宋体"/>
                <w:sz w:val="24"/>
              </w:rPr>
            </w:pPr>
            <w:r>
              <w:rPr>
                <w:rFonts w:hAnsi="宋体" w:hint="eastAsia"/>
                <w:sz w:val="24"/>
              </w:rPr>
              <w:t>8</w:t>
            </w:r>
          </w:p>
        </w:tc>
        <w:tc>
          <w:tcPr>
            <w:tcW w:w="1327" w:type="dxa"/>
            <w:vAlign w:val="center"/>
          </w:tcPr>
          <w:p w:rsidR="001E2D9B" w:rsidRDefault="00F32ABC">
            <w:pPr>
              <w:widowControl/>
              <w:spacing w:line="400" w:lineRule="exact"/>
              <w:jc w:val="center"/>
              <w:rPr>
                <w:rFonts w:hAnsi="宋体"/>
                <w:sz w:val="24"/>
              </w:rPr>
            </w:pPr>
            <w:r>
              <w:rPr>
                <w:rFonts w:hAnsi="宋体" w:hint="eastAsia"/>
                <w:sz w:val="24"/>
              </w:rPr>
              <w:t>2</w:t>
            </w:r>
          </w:p>
        </w:tc>
        <w:tc>
          <w:tcPr>
            <w:tcW w:w="1327" w:type="dxa"/>
            <w:vAlign w:val="center"/>
          </w:tcPr>
          <w:p w:rsidR="001E2D9B" w:rsidRDefault="00F32ABC">
            <w:pPr>
              <w:widowControl/>
              <w:spacing w:line="400" w:lineRule="exact"/>
              <w:jc w:val="center"/>
              <w:rPr>
                <w:rFonts w:hAnsi="宋体"/>
                <w:sz w:val="24"/>
              </w:rPr>
            </w:pPr>
            <w:r>
              <w:rPr>
                <w:rFonts w:hAnsi="宋体" w:hint="eastAsia"/>
                <w:sz w:val="24"/>
              </w:rPr>
              <w:t>5</w:t>
            </w:r>
          </w:p>
        </w:tc>
        <w:tc>
          <w:tcPr>
            <w:tcW w:w="1327" w:type="dxa"/>
            <w:vAlign w:val="center"/>
          </w:tcPr>
          <w:p w:rsidR="001E2D9B" w:rsidRDefault="00F32ABC">
            <w:pPr>
              <w:widowControl/>
              <w:spacing w:line="400" w:lineRule="exact"/>
              <w:jc w:val="center"/>
              <w:rPr>
                <w:rFonts w:hAnsi="宋体"/>
                <w:sz w:val="24"/>
              </w:rPr>
            </w:pPr>
            <w:r>
              <w:rPr>
                <w:rFonts w:hAnsi="宋体" w:hint="eastAsia"/>
                <w:sz w:val="24"/>
              </w:rPr>
              <w:t>5</w:t>
            </w:r>
          </w:p>
        </w:tc>
      </w:tr>
      <w:tr w:rsidR="001E2D9B">
        <w:trPr>
          <w:jc w:val="center"/>
        </w:trPr>
        <w:tc>
          <w:tcPr>
            <w:tcW w:w="1326" w:type="dxa"/>
            <w:vAlign w:val="center"/>
          </w:tcPr>
          <w:p w:rsidR="001E2D9B" w:rsidRDefault="00F32ABC">
            <w:pPr>
              <w:widowControl/>
              <w:spacing w:line="400" w:lineRule="exact"/>
              <w:jc w:val="center"/>
              <w:rPr>
                <w:rFonts w:hAnsi="宋体"/>
                <w:sz w:val="24"/>
              </w:rPr>
            </w:pPr>
            <w:r>
              <w:rPr>
                <w:rFonts w:hAnsi="宋体" w:hint="eastAsia"/>
                <w:sz w:val="24"/>
              </w:rPr>
              <w:t>占比</w:t>
            </w:r>
          </w:p>
        </w:tc>
        <w:tc>
          <w:tcPr>
            <w:tcW w:w="1326" w:type="dxa"/>
            <w:vAlign w:val="center"/>
          </w:tcPr>
          <w:p w:rsidR="001E2D9B" w:rsidRDefault="00F32ABC">
            <w:pPr>
              <w:widowControl/>
              <w:spacing w:line="400" w:lineRule="exact"/>
              <w:jc w:val="center"/>
              <w:rPr>
                <w:rFonts w:hAnsi="宋体"/>
                <w:sz w:val="24"/>
              </w:rPr>
            </w:pPr>
            <w:r>
              <w:rPr>
                <w:rFonts w:hAnsi="宋体" w:hint="eastAsia"/>
                <w:sz w:val="24"/>
              </w:rPr>
              <w:t>24.2%</w:t>
            </w:r>
          </w:p>
        </w:tc>
        <w:tc>
          <w:tcPr>
            <w:tcW w:w="1326" w:type="dxa"/>
            <w:vAlign w:val="center"/>
          </w:tcPr>
          <w:p w:rsidR="001E2D9B" w:rsidRDefault="00F32ABC">
            <w:pPr>
              <w:widowControl/>
              <w:spacing w:line="400" w:lineRule="exact"/>
              <w:jc w:val="center"/>
              <w:rPr>
                <w:rFonts w:hAnsi="宋体"/>
                <w:sz w:val="24"/>
              </w:rPr>
            </w:pPr>
            <w:r>
              <w:rPr>
                <w:rFonts w:hAnsi="宋体" w:hint="eastAsia"/>
                <w:sz w:val="24"/>
              </w:rPr>
              <w:t>6.9%</w:t>
            </w:r>
          </w:p>
        </w:tc>
        <w:tc>
          <w:tcPr>
            <w:tcW w:w="1327" w:type="dxa"/>
            <w:vAlign w:val="center"/>
          </w:tcPr>
          <w:p w:rsidR="001E2D9B" w:rsidRDefault="00F32ABC">
            <w:pPr>
              <w:widowControl/>
              <w:spacing w:line="400" w:lineRule="exact"/>
              <w:jc w:val="center"/>
              <w:rPr>
                <w:rFonts w:hAnsi="宋体"/>
                <w:sz w:val="24"/>
              </w:rPr>
            </w:pPr>
            <w:r>
              <w:rPr>
                <w:rFonts w:hAnsi="宋体" w:hint="eastAsia"/>
                <w:sz w:val="24"/>
              </w:rPr>
              <w:t>27.6%</w:t>
            </w:r>
          </w:p>
        </w:tc>
        <w:tc>
          <w:tcPr>
            <w:tcW w:w="1327" w:type="dxa"/>
            <w:vAlign w:val="center"/>
          </w:tcPr>
          <w:p w:rsidR="001E2D9B" w:rsidRDefault="00F32ABC">
            <w:pPr>
              <w:widowControl/>
              <w:spacing w:line="400" w:lineRule="exact"/>
              <w:jc w:val="center"/>
              <w:rPr>
                <w:rFonts w:hAnsi="宋体"/>
                <w:sz w:val="24"/>
              </w:rPr>
            </w:pPr>
            <w:r>
              <w:rPr>
                <w:rFonts w:hAnsi="宋体" w:hint="eastAsia"/>
                <w:sz w:val="24"/>
              </w:rPr>
              <w:t>6.9%</w:t>
            </w:r>
          </w:p>
        </w:tc>
        <w:tc>
          <w:tcPr>
            <w:tcW w:w="1327" w:type="dxa"/>
            <w:vAlign w:val="center"/>
          </w:tcPr>
          <w:p w:rsidR="001E2D9B" w:rsidRDefault="00F32ABC">
            <w:pPr>
              <w:widowControl/>
              <w:spacing w:line="400" w:lineRule="exact"/>
              <w:jc w:val="center"/>
              <w:rPr>
                <w:rFonts w:hAnsi="宋体"/>
                <w:sz w:val="24"/>
              </w:rPr>
            </w:pPr>
            <w:r>
              <w:rPr>
                <w:rFonts w:hAnsi="宋体" w:hint="eastAsia"/>
                <w:sz w:val="24"/>
              </w:rPr>
              <w:t>17.2%</w:t>
            </w:r>
          </w:p>
        </w:tc>
        <w:tc>
          <w:tcPr>
            <w:tcW w:w="1327" w:type="dxa"/>
            <w:vAlign w:val="center"/>
          </w:tcPr>
          <w:p w:rsidR="001E2D9B" w:rsidRDefault="00F32ABC">
            <w:pPr>
              <w:widowControl/>
              <w:spacing w:line="400" w:lineRule="exact"/>
              <w:jc w:val="center"/>
              <w:rPr>
                <w:rFonts w:hAnsi="宋体"/>
                <w:sz w:val="24"/>
              </w:rPr>
            </w:pPr>
            <w:r>
              <w:rPr>
                <w:rFonts w:hAnsi="宋体" w:hint="eastAsia"/>
                <w:sz w:val="24"/>
              </w:rPr>
              <w:t>17.2%</w:t>
            </w:r>
          </w:p>
        </w:tc>
      </w:tr>
    </w:tbl>
    <w:p w:rsidR="001E2D9B" w:rsidRDefault="00F32ABC">
      <w:pPr>
        <w:outlineLvl w:val="1"/>
        <w:rPr>
          <w:rFonts w:ascii="黑体" w:eastAsia="黑体"/>
          <w:sz w:val="28"/>
          <w:szCs w:val="28"/>
        </w:rPr>
      </w:pPr>
      <w:bookmarkStart w:id="8" w:name="_Toc121133606"/>
      <w:r>
        <w:rPr>
          <w:rFonts w:ascii="黑体" w:eastAsia="黑体"/>
          <w:sz w:val="28"/>
          <w:szCs w:val="28"/>
        </w:rPr>
        <w:t>（</w:t>
      </w:r>
      <w:r>
        <w:rPr>
          <w:rFonts w:ascii="黑体" w:eastAsia="黑体" w:hint="eastAsia"/>
          <w:sz w:val="28"/>
          <w:szCs w:val="28"/>
        </w:rPr>
        <w:t>三</w:t>
      </w:r>
      <w:r>
        <w:rPr>
          <w:rFonts w:ascii="黑体" w:eastAsia="黑体"/>
          <w:sz w:val="28"/>
          <w:szCs w:val="28"/>
        </w:rPr>
        <w:t>）</w:t>
      </w:r>
      <w:r>
        <w:rPr>
          <w:rFonts w:ascii="黑体" w:eastAsia="黑体" w:hint="eastAsia"/>
          <w:sz w:val="28"/>
          <w:szCs w:val="28"/>
        </w:rPr>
        <w:t>学生规模</w:t>
      </w:r>
      <w:bookmarkEnd w:id="8"/>
    </w:p>
    <w:p w:rsidR="00A40732" w:rsidRPr="00A40732" w:rsidRDefault="00A40732" w:rsidP="002E1E00">
      <w:pPr>
        <w:widowControl/>
        <w:shd w:val="clear" w:color="auto" w:fill="FFFFFF"/>
        <w:spacing w:line="400" w:lineRule="exact"/>
        <w:ind w:firstLineChars="200" w:firstLine="480"/>
        <w:jc w:val="left"/>
        <w:rPr>
          <w:rFonts w:hAnsi="宋体"/>
          <w:sz w:val="24"/>
        </w:rPr>
      </w:pPr>
      <w:bookmarkStart w:id="9" w:name="_Toc378000166"/>
      <w:r w:rsidRPr="00A40732">
        <w:rPr>
          <w:rFonts w:hAnsi="宋体" w:hint="eastAsia"/>
          <w:sz w:val="24"/>
        </w:rPr>
        <w:t>截止</w:t>
      </w:r>
      <w:r w:rsidRPr="00A40732">
        <w:rPr>
          <w:rFonts w:hAnsi="宋体" w:hint="eastAsia"/>
          <w:sz w:val="24"/>
        </w:rPr>
        <w:t>2022</w:t>
      </w:r>
      <w:r w:rsidRPr="00A40732">
        <w:rPr>
          <w:rFonts w:hAnsi="宋体" w:hint="eastAsia"/>
          <w:sz w:val="24"/>
        </w:rPr>
        <w:t>年</w:t>
      </w:r>
      <w:r w:rsidRPr="00A40732">
        <w:rPr>
          <w:rFonts w:hAnsi="宋体" w:hint="eastAsia"/>
          <w:sz w:val="24"/>
        </w:rPr>
        <w:t>9</w:t>
      </w:r>
      <w:r w:rsidRPr="00A40732">
        <w:rPr>
          <w:rFonts w:hAnsi="宋体" w:hint="eastAsia"/>
          <w:sz w:val="24"/>
        </w:rPr>
        <w:t>月，学校全日制在校本科生</w:t>
      </w:r>
      <w:r w:rsidRPr="00A40732">
        <w:rPr>
          <w:rFonts w:hAnsi="宋体" w:hint="eastAsia"/>
          <w:sz w:val="24"/>
        </w:rPr>
        <w:t>7598</w:t>
      </w:r>
      <w:r w:rsidRPr="00A40732">
        <w:rPr>
          <w:rFonts w:hAnsi="宋体" w:hint="eastAsia"/>
          <w:sz w:val="24"/>
        </w:rPr>
        <w:t>人。其中</w:t>
      </w:r>
      <w:r w:rsidRPr="00A40732">
        <w:rPr>
          <w:rFonts w:hAnsi="宋体" w:hint="eastAsia"/>
          <w:sz w:val="24"/>
        </w:rPr>
        <w:t xml:space="preserve"> 2019</w:t>
      </w:r>
      <w:r w:rsidRPr="00A40732">
        <w:rPr>
          <w:rFonts w:hAnsi="宋体" w:hint="eastAsia"/>
          <w:sz w:val="24"/>
        </w:rPr>
        <w:t>级</w:t>
      </w:r>
      <w:r w:rsidRPr="00A40732">
        <w:rPr>
          <w:rFonts w:hAnsi="宋体" w:hint="eastAsia"/>
          <w:sz w:val="24"/>
        </w:rPr>
        <w:t>1622</w:t>
      </w:r>
      <w:r w:rsidRPr="00A40732">
        <w:rPr>
          <w:rFonts w:hAnsi="宋体" w:hint="eastAsia"/>
          <w:sz w:val="24"/>
        </w:rPr>
        <w:t>人，</w:t>
      </w:r>
      <w:r w:rsidRPr="00A40732">
        <w:rPr>
          <w:rFonts w:hAnsi="宋体" w:hint="eastAsia"/>
          <w:sz w:val="24"/>
        </w:rPr>
        <w:t>2020</w:t>
      </w:r>
      <w:r w:rsidRPr="00A40732">
        <w:rPr>
          <w:rFonts w:hAnsi="宋体" w:hint="eastAsia"/>
          <w:sz w:val="24"/>
        </w:rPr>
        <w:t>级</w:t>
      </w:r>
      <w:r w:rsidRPr="00A40732">
        <w:rPr>
          <w:rFonts w:hAnsi="宋体" w:hint="eastAsia"/>
          <w:sz w:val="24"/>
        </w:rPr>
        <w:t>1458</w:t>
      </w:r>
      <w:r w:rsidRPr="00A40732">
        <w:rPr>
          <w:rFonts w:hAnsi="宋体" w:hint="eastAsia"/>
          <w:sz w:val="24"/>
        </w:rPr>
        <w:t>人，</w:t>
      </w:r>
      <w:r w:rsidRPr="00A40732">
        <w:rPr>
          <w:rFonts w:hAnsi="宋体" w:hint="eastAsia"/>
          <w:sz w:val="24"/>
        </w:rPr>
        <w:t>2021</w:t>
      </w:r>
      <w:r w:rsidRPr="00A40732">
        <w:rPr>
          <w:rFonts w:hAnsi="宋体" w:hint="eastAsia"/>
          <w:sz w:val="24"/>
        </w:rPr>
        <w:t>级</w:t>
      </w:r>
      <w:r w:rsidRPr="00A40732">
        <w:rPr>
          <w:rFonts w:hAnsi="宋体" w:hint="eastAsia"/>
          <w:sz w:val="24"/>
        </w:rPr>
        <w:t>1651</w:t>
      </w:r>
      <w:r w:rsidRPr="00A40732">
        <w:rPr>
          <w:rFonts w:hAnsi="宋体" w:hint="eastAsia"/>
          <w:sz w:val="24"/>
        </w:rPr>
        <w:t>人，</w:t>
      </w:r>
      <w:r w:rsidRPr="00A40732">
        <w:rPr>
          <w:rFonts w:hAnsi="宋体" w:hint="eastAsia"/>
          <w:sz w:val="24"/>
        </w:rPr>
        <w:t>2022</w:t>
      </w:r>
      <w:r w:rsidRPr="00A40732">
        <w:rPr>
          <w:rFonts w:hAnsi="宋体" w:hint="eastAsia"/>
          <w:sz w:val="24"/>
        </w:rPr>
        <w:t>级</w:t>
      </w:r>
      <w:r w:rsidRPr="00A40732">
        <w:rPr>
          <w:rFonts w:hAnsi="宋体" w:hint="eastAsia"/>
          <w:sz w:val="24"/>
        </w:rPr>
        <w:t>2865</w:t>
      </w:r>
      <w:r w:rsidRPr="00A40732">
        <w:rPr>
          <w:rFonts w:hAnsi="宋体" w:hint="eastAsia"/>
          <w:sz w:val="24"/>
        </w:rPr>
        <w:t>人。师范生</w:t>
      </w:r>
      <w:r w:rsidRPr="00A40732">
        <w:rPr>
          <w:rFonts w:hAnsi="宋体" w:hint="eastAsia"/>
          <w:sz w:val="24"/>
        </w:rPr>
        <w:t>2144</w:t>
      </w:r>
      <w:r w:rsidRPr="00A40732">
        <w:rPr>
          <w:rFonts w:hAnsi="宋体" w:hint="eastAsia"/>
          <w:sz w:val="24"/>
        </w:rPr>
        <w:t>人，占全校人数的</w:t>
      </w:r>
      <w:r w:rsidRPr="00A40732">
        <w:rPr>
          <w:rFonts w:hAnsi="宋体" w:hint="eastAsia"/>
          <w:sz w:val="24"/>
        </w:rPr>
        <w:t>28.22%</w:t>
      </w:r>
      <w:r w:rsidRPr="00A40732">
        <w:rPr>
          <w:rFonts w:hAnsi="宋体" w:hint="eastAsia"/>
          <w:sz w:val="24"/>
        </w:rPr>
        <w:t>。各年级各专业人数见表</w:t>
      </w:r>
      <w:r w:rsidRPr="00A40732">
        <w:rPr>
          <w:rFonts w:hAnsi="宋体" w:hint="eastAsia"/>
          <w:sz w:val="24"/>
        </w:rPr>
        <w:t>2</w:t>
      </w:r>
      <w:r w:rsidRPr="00A40732">
        <w:rPr>
          <w:rFonts w:hAnsi="宋体" w:hint="eastAsia"/>
          <w:sz w:val="24"/>
        </w:rPr>
        <w:t>：</w:t>
      </w:r>
    </w:p>
    <w:p w:rsidR="00A40732" w:rsidRPr="00A40732" w:rsidRDefault="00A40732" w:rsidP="00A40732">
      <w:pPr>
        <w:widowControl/>
        <w:shd w:val="clear" w:color="auto" w:fill="FFFFFF"/>
        <w:spacing w:line="400" w:lineRule="exact"/>
        <w:ind w:firstLineChars="200" w:firstLine="420"/>
        <w:jc w:val="center"/>
        <w:rPr>
          <w:rFonts w:hAnsi="宋体"/>
          <w:szCs w:val="21"/>
        </w:rPr>
      </w:pPr>
      <w:r w:rsidRPr="00A40732">
        <w:rPr>
          <w:rFonts w:hAnsi="宋体" w:hint="eastAsia"/>
          <w:szCs w:val="21"/>
        </w:rPr>
        <w:t>表</w:t>
      </w:r>
      <w:r w:rsidRPr="00A40732">
        <w:rPr>
          <w:rFonts w:hAnsi="宋体" w:hint="eastAsia"/>
          <w:szCs w:val="21"/>
        </w:rPr>
        <w:t xml:space="preserve">2 </w:t>
      </w:r>
      <w:r w:rsidRPr="00A40732">
        <w:rPr>
          <w:rFonts w:hAnsi="宋体" w:hint="eastAsia"/>
          <w:szCs w:val="21"/>
        </w:rPr>
        <w:t>各年级各专业人数统计表</w:t>
      </w:r>
    </w:p>
    <w:tbl>
      <w:tblPr>
        <w:tblW w:w="8320" w:type="dxa"/>
        <w:jc w:val="center"/>
        <w:tblLayout w:type="fixed"/>
        <w:tblLook w:val="04A0"/>
      </w:tblPr>
      <w:tblGrid>
        <w:gridCol w:w="2954"/>
        <w:gridCol w:w="1025"/>
        <w:gridCol w:w="1001"/>
        <w:gridCol w:w="1060"/>
        <w:gridCol w:w="1220"/>
        <w:gridCol w:w="1060"/>
      </w:tblGrid>
      <w:tr w:rsidR="00A40732" w:rsidRPr="00A40732" w:rsidTr="006F3637">
        <w:trPr>
          <w:trHeight w:val="487"/>
          <w:jc w:val="center"/>
        </w:trPr>
        <w:tc>
          <w:tcPr>
            <w:tcW w:w="2954" w:type="dxa"/>
            <w:tcBorders>
              <w:top w:val="single" w:sz="4" w:space="0" w:color="auto"/>
              <w:left w:val="single" w:sz="4" w:space="0" w:color="auto"/>
              <w:bottom w:val="single" w:sz="4" w:space="0" w:color="auto"/>
              <w:right w:val="single" w:sz="4" w:space="0" w:color="auto"/>
              <w:tl2br w:val="single" w:sz="4" w:space="0" w:color="auto"/>
            </w:tcBorders>
            <w:noWrap/>
            <w:vAlign w:val="center"/>
          </w:tcPr>
          <w:p w:rsidR="00A40732" w:rsidRPr="00A40732" w:rsidRDefault="00A40732" w:rsidP="00056922">
            <w:pPr>
              <w:jc w:val="right"/>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年级</w:t>
            </w:r>
          </w:p>
          <w:p w:rsidR="00A40732" w:rsidRPr="00A40732" w:rsidRDefault="00A40732" w:rsidP="00056922">
            <w:pPr>
              <w:jc w:val="left"/>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专业</w:t>
            </w:r>
          </w:p>
        </w:tc>
        <w:tc>
          <w:tcPr>
            <w:tcW w:w="1025" w:type="dxa"/>
            <w:tcBorders>
              <w:top w:val="single" w:sz="4" w:space="0" w:color="auto"/>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2019级</w:t>
            </w:r>
          </w:p>
        </w:tc>
        <w:tc>
          <w:tcPr>
            <w:tcW w:w="1001" w:type="dxa"/>
            <w:tcBorders>
              <w:top w:val="single" w:sz="4" w:space="0" w:color="auto"/>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2020级</w:t>
            </w:r>
          </w:p>
        </w:tc>
        <w:tc>
          <w:tcPr>
            <w:tcW w:w="1060" w:type="dxa"/>
            <w:tcBorders>
              <w:top w:val="single" w:sz="4" w:space="0" w:color="auto"/>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2021级</w:t>
            </w:r>
          </w:p>
        </w:tc>
        <w:tc>
          <w:tcPr>
            <w:tcW w:w="1220" w:type="dxa"/>
            <w:tcBorders>
              <w:top w:val="single" w:sz="4" w:space="0" w:color="auto"/>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2022级</w:t>
            </w:r>
          </w:p>
        </w:tc>
        <w:tc>
          <w:tcPr>
            <w:tcW w:w="1060" w:type="dxa"/>
            <w:tcBorders>
              <w:top w:val="single" w:sz="4" w:space="0" w:color="auto"/>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汇总</w:t>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播音与主持艺术</w:t>
            </w:r>
          </w:p>
        </w:tc>
        <w:tc>
          <w:tcPr>
            <w:tcW w:w="1025" w:type="dxa"/>
            <w:tcBorders>
              <w:top w:val="nil"/>
              <w:left w:val="nil"/>
              <w:bottom w:val="single" w:sz="4" w:space="0" w:color="auto"/>
              <w:right w:val="single" w:sz="4" w:space="0" w:color="auto"/>
            </w:tcBorders>
            <w:noWrap/>
            <w:vAlign w:val="center"/>
          </w:tcPr>
          <w:p w:rsidR="00A40732" w:rsidRPr="00A40732" w:rsidRDefault="00C32525" w:rsidP="00A4073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45</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39</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4</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8</w:t>
            </w:r>
            <w:r w:rsidR="00C32525">
              <w:rPr>
                <w:rFonts w:asciiTheme="minorEastAsia" w:eastAsiaTheme="minorEastAsia" w:hAnsiTheme="minorEastAsia" w:cstheme="minorEastAsia" w:hint="eastAsia"/>
                <w:sz w:val="24"/>
              </w:rPr>
              <w:t>8</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财务管理</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143</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97</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120</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128</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488</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财务管理（专升本）</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100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100</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产品设计</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52</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54</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58</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90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254</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动画</w:t>
            </w:r>
          </w:p>
        </w:tc>
        <w:tc>
          <w:tcPr>
            <w:tcW w:w="1025" w:type="dxa"/>
            <w:tcBorders>
              <w:top w:val="nil"/>
              <w:left w:val="nil"/>
              <w:bottom w:val="single" w:sz="4" w:space="0" w:color="auto"/>
              <w:right w:val="single" w:sz="4" w:space="0" w:color="auto"/>
            </w:tcBorders>
            <w:noWrap/>
            <w:vAlign w:val="center"/>
          </w:tcPr>
          <w:p w:rsidR="00A40732" w:rsidRPr="00A40732" w:rsidRDefault="00C32525" w:rsidP="00A40732">
            <w:pPr>
              <w:jc w:val="center"/>
              <w:rPr>
                <w:rFonts w:asciiTheme="minorEastAsia" w:eastAsiaTheme="minorEastAsia" w:hAnsiTheme="minorEastAsia" w:cstheme="minorEastAsia"/>
                <w:sz w:val="24"/>
              </w:rPr>
            </w:pPr>
            <w:r>
              <w:rPr>
                <w:rFonts w:asciiTheme="minorEastAsia" w:eastAsiaTheme="minorEastAsia" w:hAnsiTheme="minorEastAsia" w:cstheme="minorEastAsia"/>
                <w:sz w:val="24"/>
              </w:rPr>
              <w:t>5</w:t>
            </w:r>
            <w:r>
              <w:rPr>
                <w:rFonts w:asciiTheme="minorEastAsia" w:eastAsiaTheme="minorEastAsia" w:hAnsiTheme="minorEastAsia" w:cstheme="minorEastAsia" w:hint="eastAsia"/>
                <w:sz w:val="24"/>
              </w:rPr>
              <w:t>8</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55</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58</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60</w:t>
            </w:r>
          </w:p>
        </w:tc>
        <w:tc>
          <w:tcPr>
            <w:tcW w:w="1060" w:type="dxa"/>
            <w:tcBorders>
              <w:top w:val="nil"/>
              <w:left w:val="nil"/>
              <w:bottom w:val="single" w:sz="4" w:space="0" w:color="auto"/>
              <w:right w:val="single" w:sz="4" w:space="0" w:color="auto"/>
            </w:tcBorders>
            <w:noWrap/>
            <w:vAlign w:val="center"/>
          </w:tcPr>
          <w:p w:rsidR="00A40732" w:rsidRPr="00A40732" w:rsidRDefault="00C32525" w:rsidP="00A4073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231</w:t>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工程管理</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30</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32</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41</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103</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工程造价</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59</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45</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64</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109</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277</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工商管理类（中韩）</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1</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1</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国际商务</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29</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34</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38</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101</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汉语言文学</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120</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122</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162</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179</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583</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汉语言文学（专升本）</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175</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175</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环境设计</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61</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59</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84</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60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264</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环境设计(专升本）</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21</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21</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计算机科学与技术</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5</w:t>
            </w:r>
            <w:r w:rsidR="00C32525">
              <w:rPr>
                <w:rFonts w:asciiTheme="minorEastAsia" w:eastAsiaTheme="minorEastAsia" w:hAnsiTheme="minorEastAsia" w:cstheme="minorEastAsia" w:hint="eastAsia"/>
                <w:sz w:val="24"/>
              </w:rPr>
              <w:t>7</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59</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66</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135</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31</w:t>
            </w:r>
            <w:r w:rsidR="00C32525">
              <w:rPr>
                <w:rFonts w:asciiTheme="minorEastAsia" w:eastAsiaTheme="minorEastAsia" w:hAnsiTheme="minorEastAsia" w:cstheme="minorEastAsia" w:hint="eastAsia"/>
                <w:sz w:val="24"/>
              </w:rPr>
              <w:t>7</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计算机科学与技术（专升本）</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269</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269</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金融工程</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50</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41</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55</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70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216</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金融工程（专升本）</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34</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34</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经济学</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45</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38</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45</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59</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187</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汽车服务工程</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26</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30</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34</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90</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日语</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45</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39</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37</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57</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178</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软件工程</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51</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56</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64</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118</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289</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商务英语</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57</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49</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36</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142</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lastRenderedPageBreak/>
              <w:t>设计学类（中韩）</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2</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食品科学与工程</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46</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43</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50</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119</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258</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食品质量与安全</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55</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44</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54</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153</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视觉传达设计</w:t>
            </w:r>
          </w:p>
        </w:tc>
        <w:tc>
          <w:tcPr>
            <w:tcW w:w="1025" w:type="dxa"/>
            <w:tcBorders>
              <w:top w:val="nil"/>
              <w:left w:val="nil"/>
              <w:bottom w:val="single" w:sz="4" w:space="0" w:color="auto"/>
              <w:right w:val="single" w:sz="4" w:space="0" w:color="auto"/>
            </w:tcBorders>
            <w:noWrap/>
            <w:vAlign w:val="center"/>
          </w:tcPr>
          <w:p w:rsidR="00A40732" w:rsidRPr="00A40732" w:rsidRDefault="00C32525" w:rsidP="00A40732">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95</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61</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57</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87</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w:t>
            </w:r>
            <w:r w:rsidR="00C32525">
              <w:rPr>
                <w:rFonts w:asciiTheme="minorEastAsia" w:eastAsiaTheme="minorEastAsia" w:hAnsiTheme="minorEastAsia" w:cstheme="minorEastAsia" w:hint="eastAsia"/>
                <w:sz w:val="24"/>
              </w:rPr>
              <w:t>30</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视觉传达设计（专升本）</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38</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38</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数学与应用数学</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141</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143</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125</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118</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527</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数学与应用数学（专升本）</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79</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79</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网络工程</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47</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42</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58</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118</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265</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网络与新媒体</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49</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41</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68</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79</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237</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物流工程</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32</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32</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41</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60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165</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物流工程（专升本）</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36</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36</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新闻学</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49</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40</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52</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80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221</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信息管理与信息系统</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30</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30</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信息与计算科学</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35</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33</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41</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109</w:t>
            </w:r>
            <w:r w:rsidRPr="00A40732">
              <w:rPr>
                <w:rFonts w:asciiTheme="minorEastAsia" w:eastAsiaTheme="minorEastAsia" w:hAnsiTheme="minorEastAsia" w:cstheme="minorEastAsia"/>
                <w:sz w:val="24"/>
              </w:rPr>
              <w:fldChar w:fldCharType="end"/>
            </w:r>
          </w:p>
        </w:tc>
      </w:tr>
      <w:tr w:rsidR="00A40732" w:rsidRPr="00A40732" w:rsidTr="006F3637">
        <w:trPr>
          <w:trHeight w:val="342"/>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英语</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133</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129</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131</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148</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541</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英语（专升本）</w:t>
            </w:r>
          </w:p>
        </w:tc>
        <w:tc>
          <w:tcPr>
            <w:tcW w:w="1025"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01"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06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0</w:t>
            </w:r>
          </w:p>
        </w:tc>
        <w:tc>
          <w:tcPr>
            <w:tcW w:w="1220" w:type="dxa"/>
            <w:tcBorders>
              <w:top w:val="nil"/>
              <w:left w:val="nil"/>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239</w:t>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=SUM(LEFT)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239</w:t>
            </w:r>
            <w:r w:rsidRPr="00A40732">
              <w:rPr>
                <w:rFonts w:asciiTheme="minorEastAsia" w:eastAsiaTheme="minorEastAsia" w:hAnsiTheme="minorEastAsia" w:cstheme="minorEastAsia"/>
                <w:sz w:val="24"/>
              </w:rPr>
              <w:fldChar w:fldCharType="end"/>
            </w:r>
          </w:p>
        </w:tc>
      </w:tr>
      <w:tr w:rsidR="00A40732" w:rsidRPr="00A40732" w:rsidTr="006F3637">
        <w:trPr>
          <w:trHeight w:val="357"/>
          <w:jc w:val="center"/>
        </w:trPr>
        <w:tc>
          <w:tcPr>
            <w:tcW w:w="2954" w:type="dxa"/>
            <w:tcBorders>
              <w:top w:val="nil"/>
              <w:left w:val="single" w:sz="4" w:space="0" w:color="auto"/>
              <w:bottom w:val="single" w:sz="4" w:space="0" w:color="auto"/>
              <w:right w:val="single" w:sz="4" w:space="0" w:color="auto"/>
            </w:tcBorders>
            <w:noWrap/>
            <w:vAlign w:val="center"/>
          </w:tcPr>
          <w:p w:rsidR="00A40732" w:rsidRPr="00A40732" w:rsidRDefault="00A40732"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t>汇总：</w:t>
            </w:r>
          </w:p>
        </w:tc>
        <w:tc>
          <w:tcPr>
            <w:tcW w:w="1025"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=SUM(ABOVE)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16</w:t>
            </w:r>
            <w:r w:rsidR="00935267">
              <w:rPr>
                <w:rFonts w:asciiTheme="minorEastAsia" w:eastAsiaTheme="minorEastAsia" w:hAnsiTheme="minorEastAsia" w:cstheme="minorEastAsia" w:hint="eastAsia"/>
                <w:sz w:val="24"/>
              </w:rPr>
              <w:t>44</w:t>
            </w:r>
            <w:r w:rsidRPr="00A40732">
              <w:rPr>
                <w:rFonts w:asciiTheme="minorEastAsia" w:eastAsiaTheme="minorEastAsia" w:hAnsiTheme="minorEastAsia" w:cstheme="minorEastAsia"/>
                <w:sz w:val="24"/>
              </w:rPr>
              <w:fldChar w:fldCharType="end"/>
            </w:r>
          </w:p>
        </w:tc>
        <w:tc>
          <w:tcPr>
            <w:tcW w:w="1001"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hint="eastAsia"/>
                <w:sz w:val="24"/>
              </w:rPr>
              <w:fldChar w:fldCharType="begin"/>
            </w:r>
            <w:r w:rsidR="00A40732" w:rsidRPr="00A40732">
              <w:rPr>
                <w:rFonts w:asciiTheme="minorEastAsia" w:eastAsiaTheme="minorEastAsia" w:hAnsiTheme="minorEastAsia" w:cstheme="minorEastAsia" w:hint="eastAsia"/>
                <w:sz w:val="24"/>
              </w:rPr>
              <w:instrText xml:space="preserve"> =SUM(ABOVE) \* MERGEFORMAT </w:instrText>
            </w:r>
            <w:r w:rsidRPr="00A40732">
              <w:rPr>
                <w:rFonts w:asciiTheme="minorEastAsia" w:eastAsiaTheme="minorEastAsia" w:hAnsiTheme="minorEastAsia" w:cstheme="minorEastAsia" w:hint="eastAsia"/>
                <w:sz w:val="24"/>
              </w:rPr>
              <w:fldChar w:fldCharType="separate"/>
            </w:r>
            <w:r w:rsidR="00A40732" w:rsidRPr="00A40732">
              <w:rPr>
                <w:rFonts w:asciiTheme="minorEastAsia" w:eastAsiaTheme="minorEastAsia" w:hAnsiTheme="minorEastAsia" w:cstheme="minorEastAsia" w:hint="eastAsia"/>
                <w:sz w:val="24"/>
              </w:rPr>
              <w:t>1457</w:t>
            </w:r>
            <w:r w:rsidRPr="00A40732">
              <w:rPr>
                <w:rFonts w:asciiTheme="minorEastAsia" w:eastAsiaTheme="minorEastAsia" w:hAnsiTheme="minorEastAsia" w:cstheme="minorEastAsia" w:hint="eastAsia"/>
                <w:sz w:val="24"/>
              </w:rPr>
              <w:fldChar w:fldCharType="end"/>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=SUM(ABOVE)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1643</w:t>
            </w:r>
            <w:r w:rsidRPr="00A40732">
              <w:rPr>
                <w:rFonts w:asciiTheme="minorEastAsia" w:eastAsiaTheme="minorEastAsia" w:hAnsiTheme="minorEastAsia" w:cstheme="minorEastAsia"/>
                <w:sz w:val="24"/>
              </w:rPr>
              <w:fldChar w:fldCharType="end"/>
            </w:r>
          </w:p>
        </w:tc>
        <w:tc>
          <w:tcPr>
            <w:tcW w:w="122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=SUM(ABOVE) \* MERGEFORMAT </w:instrText>
            </w:r>
            <w:r w:rsidRPr="00A40732">
              <w:rPr>
                <w:rFonts w:asciiTheme="minorEastAsia" w:eastAsiaTheme="minorEastAsia" w:hAnsiTheme="minorEastAsia" w:cstheme="minorEastAsia"/>
                <w:sz w:val="24"/>
              </w:rPr>
              <w:fldChar w:fldCharType="separate"/>
            </w:r>
            <w:r w:rsidR="00A40732" w:rsidRPr="00A40732">
              <w:rPr>
                <w:rFonts w:asciiTheme="minorEastAsia" w:eastAsiaTheme="minorEastAsia" w:hAnsiTheme="minorEastAsia" w:cstheme="minorEastAsia"/>
                <w:sz w:val="24"/>
              </w:rPr>
              <w:t>2865</w:t>
            </w:r>
            <w:r w:rsidRPr="00A40732">
              <w:rPr>
                <w:rFonts w:asciiTheme="minorEastAsia" w:eastAsiaTheme="minorEastAsia" w:hAnsiTheme="minorEastAsia" w:cstheme="minorEastAsia"/>
                <w:sz w:val="24"/>
              </w:rPr>
              <w:fldChar w:fldCharType="end"/>
            </w:r>
          </w:p>
        </w:tc>
        <w:tc>
          <w:tcPr>
            <w:tcW w:w="1060" w:type="dxa"/>
            <w:tcBorders>
              <w:top w:val="nil"/>
              <w:left w:val="nil"/>
              <w:bottom w:val="single" w:sz="4" w:space="0" w:color="auto"/>
              <w:right w:val="single" w:sz="4" w:space="0" w:color="auto"/>
            </w:tcBorders>
            <w:noWrap/>
            <w:vAlign w:val="center"/>
          </w:tcPr>
          <w:p w:rsidR="00A40732" w:rsidRPr="00A40732" w:rsidRDefault="00F9791D" w:rsidP="00A40732">
            <w:pPr>
              <w:jc w:val="center"/>
              <w:rPr>
                <w:rFonts w:asciiTheme="minorEastAsia" w:eastAsiaTheme="minorEastAsia" w:hAnsiTheme="minorEastAsia" w:cstheme="minorEastAsia"/>
                <w:sz w:val="24"/>
              </w:rPr>
            </w:pPr>
            <w:r w:rsidRPr="00A40732">
              <w:rPr>
                <w:rFonts w:asciiTheme="minorEastAsia" w:eastAsiaTheme="minorEastAsia" w:hAnsiTheme="minorEastAsia" w:cstheme="minorEastAsia"/>
                <w:sz w:val="24"/>
              </w:rPr>
              <w:fldChar w:fldCharType="begin"/>
            </w:r>
            <w:r w:rsidR="00A40732" w:rsidRPr="00A40732">
              <w:rPr>
                <w:rFonts w:asciiTheme="minorEastAsia" w:eastAsiaTheme="minorEastAsia" w:hAnsiTheme="minorEastAsia" w:cstheme="minorEastAsia"/>
                <w:sz w:val="24"/>
              </w:rPr>
              <w:instrText xml:space="preserve"> =SUM(ABOVE) \* MERGEFORMAT </w:instrText>
            </w:r>
            <w:r w:rsidRPr="00A40732">
              <w:rPr>
                <w:rFonts w:asciiTheme="minorEastAsia" w:eastAsiaTheme="minorEastAsia" w:hAnsiTheme="minorEastAsia" w:cstheme="minorEastAsia"/>
                <w:sz w:val="24"/>
              </w:rPr>
              <w:fldChar w:fldCharType="separate"/>
            </w:r>
            <w:r w:rsidR="00C32525">
              <w:rPr>
                <w:rFonts w:asciiTheme="minorEastAsia" w:eastAsiaTheme="minorEastAsia" w:hAnsiTheme="minorEastAsia" w:cstheme="minorEastAsia" w:hint="eastAsia"/>
                <w:sz w:val="24"/>
              </w:rPr>
              <w:t>7609</w:t>
            </w:r>
            <w:r w:rsidRPr="00A40732">
              <w:rPr>
                <w:rFonts w:asciiTheme="minorEastAsia" w:eastAsiaTheme="minorEastAsia" w:hAnsiTheme="minorEastAsia" w:cstheme="minorEastAsia"/>
                <w:sz w:val="24"/>
              </w:rPr>
              <w:fldChar w:fldCharType="end"/>
            </w:r>
          </w:p>
        </w:tc>
      </w:tr>
    </w:tbl>
    <w:p w:rsidR="00A40732" w:rsidRPr="00A40732" w:rsidRDefault="00A40732" w:rsidP="00A40732">
      <w:pPr>
        <w:rPr>
          <w:rFonts w:asciiTheme="minorEastAsia" w:eastAsiaTheme="minorEastAsia" w:hAnsiTheme="minorEastAsia" w:cstheme="minorEastAsia"/>
          <w:sz w:val="24"/>
        </w:rPr>
      </w:pPr>
    </w:p>
    <w:p w:rsidR="001E2D9B" w:rsidRDefault="00F32ABC" w:rsidP="00471430">
      <w:pPr>
        <w:outlineLvl w:val="1"/>
        <w:rPr>
          <w:rFonts w:ascii="黑体" w:eastAsia="黑体"/>
          <w:sz w:val="28"/>
          <w:szCs w:val="28"/>
        </w:rPr>
      </w:pPr>
      <w:r>
        <w:rPr>
          <w:rFonts w:ascii="黑体" w:eastAsia="黑体"/>
          <w:sz w:val="28"/>
          <w:szCs w:val="28"/>
        </w:rPr>
        <w:t>（</w:t>
      </w:r>
      <w:r>
        <w:rPr>
          <w:rFonts w:ascii="黑体" w:eastAsia="黑体" w:hint="eastAsia"/>
          <w:sz w:val="28"/>
          <w:szCs w:val="28"/>
        </w:rPr>
        <w:t>四</w:t>
      </w:r>
      <w:r>
        <w:rPr>
          <w:rFonts w:ascii="黑体" w:eastAsia="黑体"/>
          <w:sz w:val="28"/>
          <w:szCs w:val="28"/>
        </w:rPr>
        <w:t>）生源质量</w:t>
      </w:r>
      <w:bookmarkEnd w:id="9"/>
    </w:p>
    <w:p w:rsidR="00D214D4" w:rsidRPr="00D214D4" w:rsidRDefault="00D214D4" w:rsidP="002E1E00">
      <w:pPr>
        <w:widowControl/>
        <w:shd w:val="clear" w:color="auto" w:fill="FFFFFF"/>
        <w:spacing w:line="400" w:lineRule="exact"/>
        <w:ind w:firstLineChars="200" w:firstLine="480"/>
        <w:jc w:val="left"/>
        <w:rPr>
          <w:rFonts w:hAnsi="宋体"/>
          <w:sz w:val="24"/>
        </w:rPr>
      </w:pPr>
      <w:r w:rsidRPr="00D214D4">
        <w:rPr>
          <w:rFonts w:hAnsi="宋体"/>
          <w:sz w:val="24"/>
        </w:rPr>
        <w:t>202</w:t>
      </w:r>
      <w:r w:rsidRPr="00D214D4">
        <w:rPr>
          <w:rFonts w:hAnsi="宋体" w:hint="eastAsia"/>
          <w:sz w:val="24"/>
        </w:rPr>
        <w:t>2</w:t>
      </w:r>
      <w:r w:rsidRPr="00D214D4">
        <w:rPr>
          <w:rFonts w:hAnsi="宋体"/>
          <w:sz w:val="24"/>
        </w:rPr>
        <w:t>年本科招生录取总人数</w:t>
      </w:r>
      <w:r w:rsidRPr="00D214D4">
        <w:rPr>
          <w:rFonts w:hAnsi="宋体" w:hint="eastAsia"/>
          <w:sz w:val="24"/>
        </w:rPr>
        <w:t>2900</w:t>
      </w:r>
      <w:r w:rsidRPr="00D214D4">
        <w:rPr>
          <w:rFonts w:hAnsi="宋体"/>
          <w:sz w:val="24"/>
        </w:rPr>
        <w:t>人，实际报到</w:t>
      </w:r>
      <w:r w:rsidRPr="00D214D4">
        <w:rPr>
          <w:rFonts w:hAnsi="宋体" w:hint="eastAsia"/>
          <w:sz w:val="24"/>
        </w:rPr>
        <w:t>2864</w:t>
      </w:r>
      <w:r w:rsidRPr="00D214D4">
        <w:rPr>
          <w:rFonts w:hAnsi="宋体"/>
          <w:sz w:val="24"/>
        </w:rPr>
        <w:t>人，报到率为</w:t>
      </w:r>
      <w:r w:rsidRPr="00D214D4">
        <w:rPr>
          <w:rFonts w:hAnsi="宋体"/>
          <w:sz w:val="24"/>
        </w:rPr>
        <w:t>9</w:t>
      </w:r>
      <w:r w:rsidRPr="00D214D4">
        <w:rPr>
          <w:rFonts w:hAnsi="宋体" w:hint="eastAsia"/>
          <w:sz w:val="24"/>
        </w:rPr>
        <w:t>8.8</w:t>
      </w:r>
      <w:r w:rsidRPr="00D214D4">
        <w:rPr>
          <w:rFonts w:hAnsi="宋体"/>
          <w:sz w:val="24"/>
        </w:rPr>
        <w:t>%</w:t>
      </w:r>
      <w:r w:rsidRPr="00D214D4">
        <w:rPr>
          <w:rFonts w:hAnsi="宋体"/>
          <w:sz w:val="24"/>
        </w:rPr>
        <w:t>，</w:t>
      </w:r>
      <w:r w:rsidRPr="00D214D4">
        <w:rPr>
          <w:rFonts w:hAnsi="宋体" w:hint="eastAsia"/>
          <w:sz w:val="24"/>
        </w:rPr>
        <w:t>整体报到率较高。</w:t>
      </w:r>
      <w:r w:rsidRPr="00D214D4">
        <w:rPr>
          <w:rFonts w:hAnsi="宋体"/>
          <w:sz w:val="24"/>
        </w:rPr>
        <w:t>（见表</w:t>
      </w:r>
      <w:r w:rsidRPr="00D214D4">
        <w:rPr>
          <w:rFonts w:hAnsi="宋体"/>
          <w:sz w:val="24"/>
        </w:rPr>
        <w:t>3</w:t>
      </w:r>
      <w:r w:rsidRPr="00D214D4">
        <w:rPr>
          <w:rFonts w:hAnsi="宋体"/>
          <w:sz w:val="24"/>
        </w:rPr>
        <w:t>）</w:t>
      </w:r>
    </w:p>
    <w:p w:rsidR="00D214D4" w:rsidRPr="00D214D4" w:rsidRDefault="00D214D4" w:rsidP="002E1E00">
      <w:pPr>
        <w:widowControl/>
        <w:shd w:val="clear" w:color="auto" w:fill="FFFFFF"/>
        <w:spacing w:line="400" w:lineRule="exact"/>
        <w:ind w:firstLineChars="200" w:firstLine="480"/>
        <w:jc w:val="left"/>
        <w:rPr>
          <w:rFonts w:hAnsi="宋体"/>
          <w:sz w:val="24"/>
        </w:rPr>
      </w:pPr>
      <w:r w:rsidRPr="00D214D4">
        <w:rPr>
          <w:rFonts w:hAnsi="宋体"/>
          <w:sz w:val="24"/>
        </w:rPr>
        <w:t>本科招生范围</w:t>
      </w:r>
      <w:r w:rsidRPr="00D214D4">
        <w:rPr>
          <w:rFonts w:hAnsi="宋体" w:hint="eastAsia"/>
          <w:sz w:val="24"/>
        </w:rPr>
        <w:t>集中在</w:t>
      </w:r>
      <w:r w:rsidRPr="00D214D4">
        <w:rPr>
          <w:rFonts w:hAnsi="宋体"/>
          <w:sz w:val="24"/>
        </w:rPr>
        <w:t>安徽（见表</w:t>
      </w:r>
      <w:r w:rsidRPr="00D214D4">
        <w:rPr>
          <w:rFonts w:hAnsi="宋体"/>
          <w:sz w:val="24"/>
        </w:rPr>
        <w:t>4</w:t>
      </w:r>
      <w:r w:rsidRPr="00D214D4">
        <w:rPr>
          <w:rFonts w:hAnsi="宋体"/>
          <w:sz w:val="24"/>
        </w:rPr>
        <w:t>），</w:t>
      </w:r>
      <w:r w:rsidRPr="00D214D4">
        <w:rPr>
          <w:rFonts w:hAnsi="宋体" w:hint="eastAsia"/>
          <w:sz w:val="24"/>
        </w:rPr>
        <w:t>整体</w:t>
      </w:r>
      <w:r w:rsidRPr="00D214D4">
        <w:rPr>
          <w:rFonts w:hAnsi="宋体"/>
          <w:sz w:val="24"/>
        </w:rPr>
        <w:t>生源质量好。</w:t>
      </w:r>
    </w:p>
    <w:p w:rsidR="00D214D4" w:rsidRDefault="00D214D4" w:rsidP="00D214D4">
      <w:pPr>
        <w:widowControl/>
        <w:shd w:val="clear" w:color="auto" w:fill="FFFFFF"/>
        <w:spacing w:line="400" w:lineRule="exact"/>
        <w:ind w:firstLineChars="200" w:firstLine="420"/>
        <w:jc w:val="center"/>
        <w:rPr>
          <w:rFonts w:hAnsi="宋体"/>
          <w:szCs w:val="21"/>
        </w:rPr>
      </w:pPr>
      <w:r>
        <w:rPr>
          <w:rFonts w:hAnsi="宋体" w:hint="eastAsia"/>
          <w:szCs w:val="21"/>
        </w:rPr>
        <w:t>表</w:t>
      </w:r>
      <w:r>
        <w:rPr>
          <w:rFonts w:hAnsi="宋体" w:hint="eastAsia"/>
          <w:szCs w:val="21"/>
        </w:rPr>
        <w:t xml:space="preserve">3  </w:t>
      </w:r>
      <w:r>
        <w:rPr>
          <w:rFonts w:hAnsi="宋体" w:hint="eastAsia"/>
          <w:szCs w:val="21"/>
        </w:rPr>
        <w:t>近</w:t>
      </w:r>
      <w:r w:rsidR="004A14C3">
        <w:rPr>
          <w:rFonts w:hAnsi="宋体" w:hint="eastAsia"/>
          <w:szCs w:val="21"/>
        </w:rPr>
        <w:t>7</w:t>
      </w:r>
      <w:r>
        <w:rPr>
          <w:rFonts w:hAnsi="宋体" w:hint="eastAsia"/>
          <w:szCs w:val="21"/>
        </w:rPr>
        <w:t>年本科招生录取报到情况统计表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7"/>
        <w:gridCol w:w="1857"/>
        <w:gridCol w:w="1857"/>
      </w:tblGrid>
      <w:tr w:rsidR="00D214D4" w:rsidTr="006F3637">
        <w:trPr>
          <w:trHeight w:val="340"/>
          <w:jc w:val="center"/>
        </w:trPr>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年度</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招生录取数</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实际报到数</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报到率（%）</w:t>
            </w:r>
          </w:p>
        </w:tc>
      </w:tr>
      <w:tr w:rsidR="00D214D4" w:rsidTr="006F3637">
        <w:trPr>
          <w:trHeight w:val="340"/>
          <w:jc w:val="center"/>
        </w:trPr>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2016</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1700</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1570</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92.35</w:t>
            </w:r>
          </w:p>
        </w:tc>
      </w:tr>
      <w:tr w:rsidR="00D214D4" w:rsidTr="006F3637">
        <w:trPr>
          <w:trHeight w:val="340"/>
          <w:jc w:val="center"/>
        </w:trPr>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2017</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1700</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1575</w:t>
            </w:r>
          </w:p>
        </w:tc>
        <w:tc>
          <w:tcPr>
            <w:tcW w:w="1857" w:type="dxa"/>
            <w:vAlign w:val="center"/>
          </w:tcPr>
          <w:p w:rsidR="00D214D4" w:rsidRDefault="00D214D4" w:rsidP="006F3637">
            <w:pPr>
              <w:snapToGrid w:val="0"/>
              <w:jc w:val="center"/>
              <w:rPr>
                <w:rFonts w:ascii="宋体" w:hAnsi="宋体"/>
                <w:sz w:val="24"/>
              </w:rPr>
            </w:pPr>
            <w:r>
              <w:rPr>
                <w:rFonts w:ascii="宋体" w:hAnsi="宋体"/>
              </w:rPr>
              <w:t>92.65</w:t>
            </w:r>
          </w:p>
        </w:tc>
      </w:tr>
      <w:tr w:rsidR="00D214D4" w:rsidTr="006F3637">
        <w:trPr>
          <w:trHeight w:val="340"/>
          <w:jc w:val="center"/>
        </w:trPr>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2018</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1649</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1550</w:t>
            </w:r>
          </w:p>
        </w:tc>
        <w:tc>
          <w:tcPr>
            <w:tcW w:w="1857" w:type="dxa"/>
            <w:vAlign w:val="center"/>
          </w:tcPr>
          <w:p w:rsidR="00D214D4" w:rsidRDefault="00D214D4" w:rsidP="006F3637">
            <w:pPr>
              <w:snapToGrid w:val="0"/>
              <w:jc w:val="center"/>
              <w:rPr>
                <w:rFonts w:ascii="宋体" w:hAnsi="宋体"/>
                <w:sz w:val="24"/>
              </w:rPr>
            </w:pPr>
            <w:r>
              <w:rPr>
                <w:rFonts w:ascii="宋体" w:hAnsi="宋体"/>
              </w:rPr>
              <w:t>94.24</w:t>
            </w:r>
          </w:p>
        </w:tc>
      </w:tr>
      <w:tr w:rsidR="00D214D4" w:rsidTr="006F3637">
        <w:trPr>
          <w:trHeight w:val="340"/>
          <w:jc w:val="center"/>
        </w:trPr>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2019</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1700</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1613</w:t>
            </w:r>
          </w:p>
        </w:tc>
        <w:tc>
          <w:tcPr>
            <w:tcW w:w="1857" w:type="dxa"/>
            <w:vAlign w:val="center"/>
          </w:tcPr>
          <w:p w:rsidR="00D214D4" w:rsidRDefault="00D214D4" w:rsidP="006F3637">
            <w:pPr>
              <w:snapToGrid w:val="0"/>
              <w:jc w:val="center"/>
              <w:rPr>
                <w:rFonts w:ascii="宋体" w:hAnsi="宋体"/>
                <w:sz w:val="24"/>
              </w:rPr>
            </w:pPr>
            <w:r>
              <w:rPr>
                <w:rFonts w:ascii="宋体" w:hAnsi="宋体"/>
              </w:rPr>
              <w:t>94.88</w:t>
            </w:r>
          </w:p>
        </w:tc>
      </w:tr>
      <w:tr w:rsidR="00D214D4" w:rsidTr="006F3637">
        <w:trPr>
          <w:trHeight w:val="340"/>
          <w:jc w:val="center"/>
        </w:trPr>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2020</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1500</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1458</w:t>
            </w:r>
          </w:p>
        </w:tc>
        <w:tc>
          <w:tcPr>
            <w:tcW w:w="1857" w:type="dxa"/>
            <w:vAlign w:val="center"/>
          </w:tcPr>
          <w:p w:rsidR="00D214D4" w:rsidRDefault="00D214D4" w:rsidP="006F3637">
            <w:pPr>
              <w:snapToGrid w:val="0"/>
              <w:jc w:val="center"/>
              <w:rPr>
                <w:rFonts w:ascii="宋体" w:hAnsi="宋体"/>
                <w:sz w:val="24"/>
              </w:rPr>
            </w:pPr>
            <w:r>
              <w:rPr>
                <w:rFonts w:ascii="宋体" w:hAnsi="宋体" w:cs="宋体"/>
                <w:kern w:val="0"/>
                <w:szCs w:val="21"/>
              </w:rPr>
              <w:t>9</w:t>
            </w:r>
            <w:r>
              <w:rPr>
                <w:rFonts w:ascii="宋体" w:hAnsi="宋体" w:cs="宋体" w:hint="eastAsia"/>
                <w:kern w:val="0"/>
                <w:szCs w:val="21"/>
              </w:rPr>
              <w:t>7.2</w:t>
            </w:r>
          </w:p>
        </w:tc>
      </w:tr>
      <w:tr w:rsidR="00D214D4" w:rsidTr="006F3637">
        <w:trPr>
          <w:trHeight w:val="340"/>
          <w:jc w:val="center"/>
        </w:trPr>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2021</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1700</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1651</w:t>
            </w:r>
          </w:p>
        </w:tc>
        <w:tc>
          <w:tcPr>
            <w:tcW w:w="1857" w:type="dxa"/>
            <w:vAlign w:val="center"/>
          </w:tcPr>
          <w:p w:rsidR="00D214D4" w:rsidRDefault="00D214D4" w:rsidP="006F3637">
            <w:pPr>
              <w:snapToGrid w:val="0"/>
              <w:jc w:val="center"/>
              <w:rPr>
                <w:rFonts w:ascii="宋体" w:hAnsi="宋体" w:cs="宋体"/>
                <w:kern w:val="0"/>
                <w:szCs w:val="21"/>
              </w:rPr>
            </w:pPr>
            <w:r>
              <w:rPr>
                <w:rFonts w:ascii="宋体" w:hAnsi="宋体" w:cs="宋体" w:hint="eastAsia"/>
                <w:kern w:val="0"/>
                <w:szCs w:val="21"/>
              </w:rPr>
              <w:t>96.9</w:t>
            </w:r>
          </w:p>
        </w:tc>
      </w:tr>
      <w:tr w:rsidR="00D214D4" w:rsidTr="006F3637">
        <w:trPr>
          <w:trHeight w:val="340"/>
          <w:jc w:val="center"/>
        </w:trPr>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2022</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2900</w:t>
            </w:r>
          </w:p>
        </w:tc>
        <w:tc>
          <w:tcPr>
            <w:tcW w:w="1857" w:type="dxa"/>
            <w:vAlign w:val="center"/>
          </w:tcPr>
          <w:p w:rsidR="00D214D4" w:rsidRDefault="00D214D4" w:rsidP="006F3637">
            <w:pPr>
              <w:snapToGrid w:val="0"/>
              <w:jc w:val="center"/>
              <w:rPr>
                <w:rFonts w:ascii="宋体" w:hAnsi="宋体"/>
                <w:sz w:val="24"/>
              </w:rPr>
            </w:pPr>
            <w:r>
              <w:rPr>
                <w:rFonts w:ascii="宋体" w:hAnsi="宋体" w:hint="eastAsia"/>
                <w:sz w:val="24"/>
              </w:rPr>
              <w:t>2864</w:t>
            </w:r>
          </w:p>
        </w:tc>
        <w:tc>
          <w:tcPr>
            <w:tcW w:w="1857" w:type="dxa"/>
            <w:vAlign w:val="center"/>
          </w:tcPr>
          <w:p w:rsidR="00D214D4" w:rsidRDefault="00D214D4" w:rsidP="006F3637">
            <w:pPr>
              <w:snapToGrid w:val="0"/>
              <w:jc w:val="center"/>
              <w:rPr>
                <w:rFonts w:ascii="宋体" w:hAnsi="宋体" w:cs="宋体"/>
                <w:kern w:val="0"/>
                <w:szCs w:val="21"/>
              </w:rPr>
            </w:pPr>
            <w:r>
              <w:rPr>
                <w:rFonts w:ascii="宋体" w:hAnsi="宋体" w:cs="宋体" w:hint="eastAsia"/>
                <w:kern w:val="0"/>
                <w:szCs w:val="21"/>
              </w:rPr>
              <w:t>98.8</w:t>
            </w:r>
          </w:p>
        </w:tc>
      </w:tr>
    </w:tbl>
    <w:p w:rsidR="00D214D4" w:rsidRDefault="00D214D4" w:rsidP="00D214D4">
      <w:pPr>
        <w:widowControl/>
        <w:shd w:val="clear" w:color="auto" w:fill="FFFFFF"/>
        <w:spacing w:line="400" w:lineRule="exact"/>
        <w:ind w:firstLineChars="200" w:firstLine="480"/>
        <w:rPr>
          <w:rFonts w:hAnsi="宋体"/>
          <w:sz w:val="24"/>
        </w:rPr>
      </w:pPr>
    </w:p>
    <w:tbl>
      <w:tblPr>
        <w:tblW w:w="6270" w:type="dxa"/>
        <w:jc w:val="center"/>
        <w:tblLook w:val="04A0"/>
      </w:tblPr>
      <w:tblGrid>
        <w:gridCol w:w="1785"/>
        <w:gridCol w:w="2243"/>
        <w:gridCol w:w="2243"/>
      </w:tblGrid>
      <w:tr w:rsidR="00D214D4" w:rsidTr="006F3637">
        <w:trPr>
          <w:trHeight w:val="405"/>
          <w:jc w:val="center"/>
        </w:trPr>
        <w:tc>
          <w:tcPr>
            <w:tcW w:w="6270" w:type="dxa"/>
            <w:gridSpan w:val="3"/>
            <w:tcBorders>
              <w:top w:val="nil"/>
              <w:left w:val="nil"/>
              <w:bottom w:val="single" w:sz="4" w:space="0" w:color="auto"/>
              <w:right w:val="nil"/>
            </w:tcBorders>
            <w:shd w:val="clear" w:color="auto" w:fill="FFFFFF"/>
            <w:noWrap/>
            <w:vAlign w:val="center"/>
          </w:tcPr>
          <w:p w:rsidR="00D214D4" w:rsidRDefault="00D214D4" w:rsidP="006F3637">
            <w:pPr>
              <w:widowControl/>
              <w:shd w:val="clear" w:color="auto" w:fill="FFFFFF"/>
              <w:spacing w:line="400" w:lineRule="exact"/>
              <w:ind w:firstLineChars="200" w:firstLine="420"/>
              <w:jc w:val="center"/>
              <w:rPr>
                <w:rFonts w:ascii="宋体" w:hAnsi="宋体" w:cs="宋体"/>
                <w:b/>
                <w:bCs/>
                <w:color w:val="000000"/>
                <w:sz w:val="32"/>
                <w:szCs w:val="32"/>
              </w:rPr>
            </w:pPr>
            <w:r>
              <w:rPr>
                <w:rFonts w:hAnsi="宋体" w:hint="eastAsia"/>
                <w:szCs w:val="21"/>
              </w:rPr>
              <w:t>表</w:t>
            </w:r>
            <w:r w:rsidR="004A14C3">
              <w:rPr>
                <w:rFonts w:hAnsi="宋体" w:hint="eastAsia"/>
                <w:szCs w:val="21"/>
              </w:rPr>
              <w:t xml:space="preserve">4  </w:t>
            </w:r>
            <w:r>
              <w:rPr>
                <w:rFonts w:hAnsi="宋体" w:hint="eastAsia"/>
                <w:szCs w:val="21"/>
              </w:rPr>
              <w:t>2022</w:t>
            </w:r>
            <w:r>
              <w:rPr>
                <w:rFonts w:hAnsi="宋体" w:hint="eastAsia"/>
                <w:szCs w:val="21"/>
              </w:rPr>
              <w:t>本科招生录取分省报到情况统计表</w:t>
            </w:r>
          </w:p>
        </w:tc>
      </w:tr>
      <w:tr w:rsidR="00D214D4" w:rsidTr="006F3637">
        <w:trPr>
          <w:trHeight w:val="315"/>
          <w:jc w:val="center"/>
        </w:trPr>
        <w:tc>
          <w:tcPr>
            <w:tcW w:w="0" w:type="auto"/>
            <w:tcBorders>
              <w:top w:val="single" w:sz="4" w:space="0" w:color="auto"/>
              <w:left w:val="single" w:sz="4" w:space="0" w:color="0000FF"/>
              <w:bottom w:val="single" w:sz="4" w:space="0" w:color="0000FF"/>
              <w:right w:val="single" w:sz="4" w:space="0" w:color="0000FF"/>
            </w:tcBorders>
            <w:shd w:val="clear" w:color="auto" w:fill="auto"/>
            <w:noWrap/>
            <w:vAlign w:val="bottom"/>
          </w:tcPr>
          <w:p w:rsidR="00D214D4" w:rsidRDefault="00D214D4" w:rsidP="006F3637">
            <w:pPr>
              <w:snapToGrid w:val="0"/>
              <w:jc w:val="center"/>
              <w:rPr>
                <w:rFonts w:ascii="宋体" w:hAnsi="宋体"/>
                <w:sz w:val="24"/>
              </w:rPr>
            </w:pPr>
            <w:r>
              <w:rPr>
                <w:rFonts w:ascii="宋体" w:hAnsi="宋体"/>
                <w:sz w:val="24"/>
              </w:rPr>
              <w:t>省份</w:t>
            </w:r>
          </w:p>
        </w:tc>
        <w:tc>
          <w:tcPr>
            <w:tcW w:w="0" w:type="auto"/>
            <w:tcBorders>
              <w:top w:val="single" w:sz="4" w:space="0" w:color="auto"/>
              <w:left w:val="single" w:sz="4" w:space="0" w:color="0000FF"/>
              <w:bottom w:val="single" w:sz="4" w:space="0" w:color="0000FF"/>
              <w:right w:val="single" w:sz="4" w:space="0" w:color="0000FF"/>
            </w:tcBorders>
            <w:shd w:val="clear" w:color="auto" w:fill="auto"/>
            <w:noWrap/>
            <w:vAlign w:val="bottom"/>
          </w:tcPr>
          <w:p w:rsidR="00D214D4" w:rsidRDefault="00D214D4" w:rsidP="006F3637">
            <w:pPr>
              <w:snapToGrid w:val="0"/>
              <w:jc w:val="center"/>
              <w:rPr>
                <w:rFonts w:ascii="宋体" w:hAnsi="宋体"/>
                <w:sz w:val="24"/>
              </w:rPr>
            </w:pPr>
            <w:r>
              <w:rPr>
                <w:rFonts w:ascii="宋体" w:hAnsi="宋体"/>
                <w:sz w:val="24"/>
              </w:rPr>
              <w:t>录取人数</w:t>
            </w:r>
          </w:p>
        </w:tc>
        <w:tc>
          <w:tcPr>
            <w:tcW w:w="0" w:type="auto"/>
            <w:tcBorders>
              <w:top w:val="single" w:sz="4" w:space="0" w:color="auto"/>
              <w:left w:val="single" w:sz="4" w:space="0" w:color="0000FF"/>
              <w:bottom w:val="single" w:sz="4" w:space="0" w:color="0000FF"/>
              <w:right w:val="single" w:sz="4" w:space="0" w:color="0000FF"/>
            </w:tcBorders>
            <w:shd w:val="clear" w:color="auto" w:fill="auto"/>
            <w:noWrap/>
            <w:vAlign w:val="bottom"/>
          </w:tcPr>
          <w:p w:rsidR="00D214D4" w:rsidRDefault="00D214D4" w:rsidP="006F3637">
            <w:pPr>
              <w:snapToGrid w:val="0"/>
              <w:jc w:val="center"/>
              <w:rPr>
                <w:rFonts w:ascii="宋体" w:hAnsi="宋体"/>
                <w:sz w:val="24"/>
              </w:rPr>
            </w:pPr>
            <w:r>
              <w:rPr>
                <w:rFonts w:ascii="宋体" w:hAnsi="宋体"/>
                <w:sz w:val="24"/>
              </w:rPr>
              <w:t>报到人数</w:t>
            </w:r>
          </w:p>
        </w:tc>
      </w:tr>
      <w:tr w:rsidR="00D214D4" w:rsidTr="006F3637">
        <w:trPr>
          <w:trHeight w:val="255"/>
          <w:jc w:val="center"/>
        </w:trPr>
        <w:tc>
          <w:tcPr>
            <w:tcW w:w="0" w:type="auto"/>
            <w:tcBorders>
              <w:top w:val="single" w:sz="4" w:space="0" w:color="333300"/>
              <w:left w:val="single" w:sz="4" w:space="0" w:color="333300"/>
              <w:bottom w:val="single" w:sz="4" w:space="0" w:color="333300"/>
              <w:right w:val="single" w:sz="4" w:space="0" w:color="333300"/>
            </w:tcBorders>
            <w:shd w:val="clear" w:color="auto" w:fill="FFFFFF"/>
            <w:noWrap/>
            <w:vAlign w:val="center"/>
          </w:tcPr>
          <w:p w:rsidR="00D214D4" w:rsidRDefault="00D214D4" w:rsidP="006F3637">
            <w:pPr>
              <w:snapToGrid w:val="0"/>
              <w:jc w:val="center"/>
              <w:rPr>
                <w:rFonts w:ascii="宋体" w:hAnsi="宋体"/>
                <w:sz w:val="24"/>
              </w:rPr>
            </w:pPr>
            <w:r>
              <w:rPr>
                <w:rFonts w:ascii="宋体" w:hAnsi="宋体"/>
                <w:sz w:val="24"/>
              </w:rPr>
              <w:t>安徽省</w:t>
            </w:r>
          </w:p>
        </w:tc>
        <w:tc>
          <w:tcPr>
            <w:tcW w:w="0" w:type="auto"/>
            <w:tcBorders>
              <w:top w:val="single" w:sz="4" w:space="0" w:color="333300"/>
              <w:left w:val="single" w:sz="4" w:space="0" w:color="333300"/>
              <w:bottom w:val="single" w:sz="4" w:space="0" w:color="333300"/>
              <w:right w:val="single" w:sz="4" w:space="0" w:color="333300"/>
            </w:tcBorders>
            <w:shd w:val="clear" w:color="auto" w:fill="FFFFFF"/>
            <w:noWrap/>
            <w:vAlign w:val="center"/>
          </w:tcPr>
          <w:p w:rsidR="00D214D4" w:rsidRDefault="00D214D4" w:rsidP="006F3637">
            <w:pPr>
              <w:snapToGrid w:val="0"/>
              <w:jc w:val="center"/>
              <w:rPr>
                <w:rFonts w:ascii="宋体" w:hAnsi="宋体"/>
                <w:sz w:val="24"/>
              </w:rPr>
            </w:pPr>
            <w:r>
              <w:rPr>
                <w:rFonts w:ascii="宋体" w:hAnsi="宋体" w:hint="eastAsia"/>
                <w:sz w:val="24"/>
              </w:rPr>
              <w:t>2900</w:t>
            </w:r>
          </w:p>
        </w:tc>
        <w:tc>
          <w:tcPr>
            <w:tcW w:w="0" w:type="auto"/>
            <w:tcBorders>
              <w:top w:val="single" w:sz="4" w:space="0" w:color="333300"/>
              <w:left w:val="single" w:sz="4" w:space="0" w:color="333300"/>
              <w:bottom w:val="single" w:sz="4" w:space="0" w:color="333300"/>
              <w:right w:val="single" w:sz="4" w:space="0" w:color="333300"/>
            </w:tcBorders>
            <w:shd w:val="clear" w:color="auto" w:fill="FFFFFF"/>
            <w:noWrap/>
            <w:vAlign w:val="center"/>
          </w:tcPr>
          <w:p w:rsidR="00D214D4" w:rsidRDefault="00D214D4" w:rsidP="006F3637">
            <w:pPr>
              <w:snapToGrid w:val="0"/>
              <w:jc w:val="center"/>
              <w:rPr>
                <w:rFonts w:ascii="宋体" w:hAnsi="宋体"/>
                <w:sz w:val="24"/>
              </w:rPr>
            </w:pPr>
            <w:r>
              <w:rPr>
                <w:rFonts w:ascii="宋体" w:hAnsi="宋体" w:hint="eastAsia"/>
                <w:sz w:val="24"/>
              </w:rPr>
              <w:t>2864</w:t>
            </w:r>
          </w:p>
        </w:tc>
      </w:tr>
      <w:tr w:rsidR="00D214D4" w:rsidTr="006F3637">
        <w:trPr>
          <w:trHeight w:val="255"/>
          <w:jc w:val="center"/>
        </w:trPr>
        <w:tc>
          <w:tcPr>
            <w:tcW w:w="0" w:type="auto"/>
            <w:tcBorders>
              <w:top w:val="single" w:sz="4" w:space="0" w:color="333300"/>
              <w:left w:val="single" w:sz="4" w:space="0" w:color="333300"/>
              <w:bottom w:val="single" w:sz="4" w:space="0" w:color="333300"/>
              <w:right w:val="single" w:sz="4" w:space="0" w:color="333300"/>
            </w:tcBorders>
            <w:shd w:val="clear" w:color="auto" w:fill="FFFFFF"/>
            <w:noWrap/>
            <w:vAlign w:val="center"/>
          </w:tcPr>
          <w:p w:rsidR="00D214D4" w:rsidRDefault="00D214D4" w:rsidP="006F3637">
            <w:pPr>
              <w:snapToGrid w:val="0"/>
              <w:jc w:val="center"/>
              <w:rPr>
                <w:rFonts w:ascii="宋体" w:hAnsi="宋体"/>
                <w:sz w:val="24"/>
              </w:rPr>
            </w:pPr>
            <w:r>
              <w:rPr>
                <w:rFonts w:ascii="宋体" w:hAnsi="宋体"/>
                <w:sz w:val="24"/>
              </w:rPr>
              <w:t>合计</w:t>
            </w:r>
          </w:p>
        </w:tc>
        <w:tc>
          <w:tcPr>
            <w:tcW w:w="0" w:type="auto"/>
            <w:tcBorders>
              <w:top w:val="single" w:sz="4" w:space="0" w:color="333300"/>
              <w:left w:val="single" w:sz="4" w:space="0" w:color="333300"/>
              <w:bottom w:val="single" w:sz="4" w:space="0" w:color="333300"/>
              <w:right w:val="single" w:sz="4" w:space="0" w:color="333300"/>
            </w:tcBorders>
            <w:shd w:val="clear" w:color="auto" w:fill="FFFFFF"/>
            <w:noWrap/>
            <w:vAlign w:val="center"/>
          </w:tcPr>
          <w:p w:rsidR="00D214D4" w:rsidRDefault="00D214D4" w:rsidP="006F3637">
            <w:pPr>
              <w:snapToGrid w:val="0"/>
              <w:jc w:val="center"/>
              <w:rPr>
                <w:rFonts w:ascii="宋体" w:hAnsi="宋体"/>
                <w:sz w:val="24"/>
              </w:rPr>
            </w:pPr>
            <w:r>
              <w:rPr>
                <w:rFonts w:ascii="宋体" w:hAnsi="宋体" w:hint="eastAsia"/>
                <w:sz w:val="24"/>
              </w:rPr>
              <w:t>2900</w:t>
            </w:r>
          </w:p>
        </w:tc>
        <w:tc>
          <w:tcPr>
            <w:tcW w:w="0" w:type="auto"/>
            <w:tcBorders>
              <w:top w:val="single" w:sz="4" w:space="0" w:color="333300"/>
              <w:left w:val="single" w:sz="4" w:space="0" w:color="333300"/>
              <w:bottom w:val="single" w:sz="4" w:space="0" w:color="333300"/>
              <w:right w:val="single" w:sz="4" w:space="0" w:color="333300"/>
            </w:tcBorders>
            <w:shd w:val="clear" w:color="auto" w:fill="FFFFFF"/>
            <w:noWrap/>
            <w:vAlign w:val="center"/>
          </w:tcPr>
          <w:p w:rsidR="00D214D4" w:rsidRDefault="00D214D4" w:rsidP="006F3637">
            <w:pPr>
              <w:snapToGrid w:val="0"/>
              <w:jc w:val="center"/>
              <w:rPr>
                <w:rFonts w:ascii="宋体" w:hAnsi="宋体"/>
                <w:sz w:val="24"/>
              </w:rPr>
            </w:pPr>
            <w:r>
              <w:rPr>
                <w:rFonts w:ascii="宋体" w:hAnsi="宋体" w:hint="eastAsia"/>
                <w:sz w:val="24"/>
              </w:rPr>
              <w:t>2864</w:t>
            </w:r>
          </w:p>
        </w:tc>
      </w:tr>
    </w:tbl>
    <w:p w:rsidR="00D214D4" w:rsidRDefault="00D214D4" w:rsidP="00D214D4">
      <w:pPr>
        <w:ind w:firstLineChars="400" w:firstLine="960"/>
        <w:rPr>
          <w:rFonts w:ascii="宋体" w:hAnsi="宋体" w:cs="宋体"/>
          <w:sz w:val="24"/>
        </w:rPr>
      </w:pPr>
    </w:p>
    <w:p w:rsidR="00D214D4" w:rsidRPr="00FE467A" w:rsidRDefault="00ED50AC" w:rsidP="002E1E00">
      <w:pPr>
        <w:widowControl/>
        <w:shd w:val="clear" w:color="auto" w:fill="FFFFFF"/>
        <w:spacing w:line="400" w:lineRule="exact"/>
        <w:ind w:firstLineChars="200" w:firstLine="480"/>
        <w:jc w:val="left"/>
        <w:rPr>
          <w:rFonts w:hAnsi="宋体"/>
          <w:sz w:val="24"/>
        </w:rPr>
      </w:pPr>
      <w:r>
        <w:rPr>
          <w:rFonts w:hAnsi="宋体" w:hint="eastAsia"/>
          <w:sz w:val="24"/>
        </w:rPr>
        <w:lastRenderedPageBreak/>
        <w:t>2022</w:t>
      </w:r>
      <w:r>
        <w:rPr>
          <w:rFonts w:hAnsi="宋体" w:hint="eastAsia"/>
          <w:sz w:val="24"/>
        </w:rPr>
        <w:t>年</w:t>
      </w:r>
      <w:r w:rsidR="00D214D4" w:rsidRPr="00FE467A">
        <w:rPr>
          <w:rFonts w:hAnsi="宋体" w:hint="eastAsia"/>
          <w:sz w:val="24"/>
        </w:rPr>
        <w:t>我院</w:t>
      </w:r>
      <w:r w:rsidR="00D214D4" w:rsidRPr="00FE467A">
        <w:rPr>
          <w:rFonts w:hAnsi="宋体" w:hint="eastAsia"/>
          <w:sz w:val="24"/>
        </w:rPr>
        <w:t>100%</w:t>
      </w:r>
      <w:r w:rsidR="00D214D4" w:rsidRPr="00FE467A">
        <w:rPr>
          <w:rFonts w:hAnsi="宋体" w:hint="eastAsia"/>
          <w:sz w:val="24"/>
        </w:rPr>
        <w:t>的招生计划在安徽省内，生源主要集中于安徽省内。省内文史类专业录取最低分为</w:t>
      </w:r>
      <w:r w:rsidR="00D214D4" w:rsidRPr="00FE467A">
        <w:rPr>
          <w:rFonts w:hAnsi="宋体" w:hint="eastAsia"/>
          <w:sz w:val="24"/>
        </w:rPr>
        <w:t>500</w:t>
      </w:r>
      <w:r w:rsidR="00D214D4" w:rsidRPr="00FE467A">
        <w:rPr>
          <w:rFonts w:hAnsi="宋体" w:hint="eastAsia"/>
          <w:sz w:val="24"/>
        </w:rPr>
        <w:t>分，高出文史类本科二批次省控线</w:t>
      </w:r>
      <w:r w:rsidR="00D214D4" w:rsidRPr="00FE467A">
        <w:rPr>
          <w:rFonts w:hAnsi="宋体" w:hint="eastAsia"/>
          <w:sz w:val="24"/>
        </w:rPr>
        <w:t>20</w:t>
      </w:r>
      <w:r w:rsidR="00D214D4" w:rsidRPr="00FE467A">
        <w:rPr>
          <w:rFonts w:hAnsi="宋体" w:hint="eastAsia"/>
          <w:sz w:val="24"/>
        </w:rPr>
        <w:t>分；文史类录取平均分为</w:t>
      </w:r>
      <w:r w:rsidR="00D214D4" w:rsidRPr="00FE467A">
        <w:rPr>
          <w:rFonts w:hAnsi="宋体" w:hint="eastAsia"/>
          <w:sz w:val="24"/>
        </w:rPr>
        <w:t>502</w:t>
      </w:r>
      <w:r w:rsidR="00D214D4" w:rsidRPr="00FE467A">
        <w:rPr>
          <w:rFonts w:hAnsi="宋体" w:hint="eastAsia"/>
          <w:sz w:val="24"/>
        </w:rPr>
        <w:t>分，录取平均分高出本科二批次省控线</w:t>
      </w:r>
      <w:r w:rsidR="00D214D4" w:rsidRPr="00FE467A">
        <w:rPr>
          <w:rFonts w:hAnsi="宋体" w:hint="eastAsia"/>
          <w:sz w:val="24"/>
        </w:rPr>
        <w:t>22</w:t>
      </w:r>
      <w:r w:rsidR="00D214D4" w:rsidRPr="00FE467A">
        <w:rPr>
          <w:rFonts w:hAnsi="宋体" w:hint="eastAsia"/>
          <w:sz w:val="24"/>
        </w:rPr>
        <w:t>分；省内理工类专业录取最低分为</w:t>
      </w:r>
      <w:r w:rsidR="00D214D4" w:rsidRPr="00FE467A">
        <w:rPr>
          <w:rFonts w:hAnsi="宋体" w:hint="eastAsia"/>
          <w:sz w:val="24"/>
        </w:rPr>
        <w:t>452</w:t>
      </w:r>
      <w:r w:rsidR="00D214D4" w:rsidRPr="00FE467A">
        <w:rPr>
          <w:rFonts w:hAnsi="宋体" w:hint="eastAsia"/>
          <w:sz w:val="24"/>
        </w:rPr>
        <w:t>分，高出理工类本科二批次省控线</w:t>
      </w:r>
      <w:r w:rsidR="00D214D4" w:rsidRPr="00FE467A">
        <w:rPr>
          <w:rFonts w:hAnsi="宋体" w:hint="eastAsia"/>
          <w:sz w:val="24"/>
        </w:rPr>
        <w:t>17</w:t>
      </w:r>
      <w:r w:rsidR="00D214D4" w:rsidRPr="00FE467A">
        <w:rPr>
          <w:rFonts w:hAnsi="宋体" w:hint="eastAsia"/>
          <w:sz w:val="24"/>
        </w:rPr>
        <w:t>分，理工类录取平均分为</w:t>
      </w:r>
      <w:r w:rsidR="00D214D4" w:rsidRPr="00FE467A">
        <w:rPr>
          <w:rFonts w:hAnsi="宋体" w:hint="eastAsia"/>
          <w:sz w:val="24"/>
        </w:rPr>
        <w:t>457</w:t>
      </w:r>
      <w:r w:rsidR="00D214D4" w:rsidRPr="00FE467A">
        <w:rPr>
          <w:rFonts w:hAnsi="宋体" w:hint="eastAsia"/>
          <w:sz w:val="24"/>
        </w:rPr>
        <w:t>分，录取平均分高出本科二批次省控线</w:t>
      </w:r>
      <w:r w:rsidR="00D214D4" w:rsidRPr="00FE467A">
        <w:rPr>
          <w:rFonts w:hAnsi="宋体" w:hint="eastAsia"/>
          <w:sz w:val="24"/>
        </w:rPr>
        <w:t>22</w:t>
      </w:r>
      <w:r w:rsidR="00D214D4" w:rsidRPr="00FE467A">
        <w:rPr>
          <w:rFonts w:hAnsi="宋体" w:hint="eastAsia"/>
          <w:sz w:val="24"/>
        </w:rPr>
        <w:t>分，省内各专业一志愿录取率超</w:t>
      </w:r>
      <w:r w:rsidR="00D214D4" w:rsidRPr="00FE467A">
        <w:rPr>
          <w:rFonts w:hAnsi="宋体" w:hint="eastAsia"/>
          <w:sz w:val="24"/>
        </w:rPr>
        <w:t>69%</w:t>
      </w:r>
      <w:r w:rsidR="00D214D4" w:rsidRPr="00FE467A">
        <w:rPr>
          <w:rFonts w:hAnsi="宋体" w:hint="eastAsia"/>
          <w:sz w:val="24"/>
        </w:rPr>
        <w:t>以上。同时，省内艺术类专业生源质量稳定，</w:t>
      </w:r>
      <w:r w:rsidR="00D214D4" w:rsidRPr="00FE467A">
        <w:rPr>
          <w:rFonts w:hAnsi="宋体" w:hint="eastAsia"/>
          <w:sz w:val="24"/>
        </w:rPr>
        <w:t>2022</w:t>
      </w:r>
      <w:r w:rsidR="00D214D4" w:rsidRPr="00FE467A">
        <w:rPr>
          <w:rFonts w:hAnsi="宋体" w:hint="eastAsia"/>
          <w:sz w:val="24"/>
        </w:rPr>
        <w:t>年艺术类专业生录取</w:t>
      </w:r>
      <w:r w:rsidR="00D214D4" w:rsidRPr="00FE467A">
        <w:rPr>
          <w:rFonts w:hAnsi="宋体" w:hint="eastAsia"/>
          <w:sz w:val="24"/>
        </w:rPr>
        <w:t>360</w:t>
      </w:r>
      <w:r w:rsidR="00D214D4" w:rsidRPr="00FE467A">
        <w:rPr>
          <w:rFonts w:hAnsi="宋体" w:hint="eastAsia"/>
          <w:sz w:val="24"/>
        </w:rPr>
        <w:t>人，相对于</w:t>
      </w:r>
      <w:r w:rsidR="00D214D4" w:rsidRPr="00FE467A">
        <w:rPr>
          <w:rFonts w:hAnsi="宋体" w:hint="eastAsia"/>
          <w:sz w:val="24"/>
        </w:rPr>
        <w:t>2021</w:t>
      </w:r>
      <w:r w:rsidR="00D214D4" w:rsidRPr="00FE467A">
        <w:rPr>
          <w:rFonts w:hAnsi="宋体" w:hint="eastAsia"/>
          <w:sz w:val="24"/>
        </w:rPr>
        <w:t>年增加</w:t>
      </w:r>
      <w:r w:rsidR="00D214D4" w:rsidRPr="00FE467A">
        <w:rPr>
          <w:rFonts w:hAnsi="宋体" w:hint="eastAsia"/>
          <w:sz w:val="24"/>
        </w:rPr>
        <w:t>90</w:t>
      </w:r>
      <w:r w:rsidR="00D214D4" w:rsidRPr="00FE467A">
        <w:rPr>
          <w:rFonts w:hAnsi="宋体" w:hint="eastAsia"/>
          <w:sz w:val="24"/>
        </w:rPr>
        <w:t>人。</w:t>
      </w:r>
    </w:p>
    <w:p w:rsidR="001E2D9B" w:rsidRDefault="00F32ABC" w:rsidP="00861182">
      <w:pPr>
        <w:outlineLvl w:val="0"/>
        <w:rPr>
          <w:rFonts w:ascii="黑体" w:eastAsia="黑体"/>
          <w:sz w:val="30"/>
          <w:szCs w:val="30"/>
        </w:rPr>
      </w:pPr>
      <w:bookmarkStart w:id="10" w:name="_Toc121133607"/>
      <w:r>
        <w:rPr>
          <w:rFonts w:ascii="黑体" w:eastAsia="黑体"/>
          <w:sz w:val="30"/>
          <w:szCs w:val="30"/>
        </w:rPr>
        <w:t>二、师资与教学条件</w:t>
      </w:r>
      <w:bookmarkEnd w:id="10"/>
    </w:p>
    <w:p w:rsidR="001E2D9B" w:rsidRDefault="00F32ABC">
      <w:pPr>
        <w:outlineLvl w:val="1"/>
        <w:rPr>
          <w:rFonts w:ascii="黑体" w:eastAsia="黑体"/>
          <w:sz w:val="28"/>
          <w:szCs w:val="28"/>
        </w:rPr>
      </w:pPr>
      <w:bookmarkStart w:id="11" w:name="_Toc378000168"/>
      <w:bookmarkStart w:id="12" w:name="_Toc121133608"/>
      <w:r>
        <w:rPr>
          <w:rFonts w:ascii="黑体" w:eastAsia="黑体"/>
          <w:sz w:val="28"/>
          <w:szCs w:val="28"/>
        </w:rPr>
        <w:t>（一）师资队伍</w:t>
      </w:r>
      <w:bookmarkEnd w:id="11"/>
      <w:bookmarkEnd w:id="12"/>
    </w:p>
    <w:p w:rsidR="001E2D9B" w:rsidRDefault="00F32ABC" w:rsidP="002E1E00">
      <w:pPr>
        <w:widowControl/>
        <w:spacing w:line="400" w:lineRule="exact"/>
        <w:ind w:firstLineChars="200" w:firstLine="480"/>
        <w:jc w:val="left"/>
        <w:rPr>
          <w:rFonts w:hAnsi="宋体"/>
          <w:sz w:val="24"/>
        </w:rPr>
      </w:pPr>
      <w:r>
        <w:rPr>
          <w:rFonts w:hAnsi="宋体" w:hint="eastAsia"/>
          <w:sz w:val="24"/>
        </w:rPr>
        <w:t>学校高度重视师资队伍建设，全面实施</w:t>
      </w:r>
      <w:r>
        <w:rPr>
          <w:rFonts w:hint="eastAsia"/>
          <w:sz w:val="24"/>
        </w:rPr>
        <w:t>“</w:t>
      </w:r>
      <w:r>
        <w:rPr>
          <w:rFonts w:hAnsi="宋体" w:hint="eastAsia"/>
          <w:sz w:val="24"/>
        </w:rPr>
        <w:t>人才强校</w:t>
      </w:r>
      <w:r>
        <w:rPr>
          <w:rFonts w:hint="eastAsia"/>
          <w:sz w:val="24"/>
        </w:rPr>
        <w:t>”</w:t>
      </w:r>
      <w:r>
        <w:rPr>
          <w:rFonts w:hAnsi="宋体" w:hint="eastAsia"/>
          <w:sz w:val="24"/>
        </w:rPr>
        <w:t>战略，按照引进和培养并重、激励与稳定并举的思路，</w:t>
      </w:r>
      <w:r>
        <w:rPr>
          <w:rFonts w:hAnsi="宋体"/>
          <w:sz w:val="24"/>
        </w:rPr>
        <w:t>积极开展教学团队建设，不断加强中青年骨干教师培养工作，</w:t>
      </w:r>
      <w:r>
        <w:rPr>
          <w:rFonts w:hAnsi="宋体" w:hint="eastAsia"/>
          <w:sz w:val="24"/>
        </w:rPr>
        <w:t>优选聘用高校、企业行业兼职教师，不断优化结构、提升素质，</w:t>
      </w:r>
      <w:r>
        <w:rPr>
          <w:rFonts w:hAnsi="宋体"/>
          <w:sz w:val="24"/>
        </w:rPr>
        <w:t>注重教师教学水平和科研能力的培养提高，建立了一支师德优良、结构合理、教学水平较高的教师队伍</w:t>
      </w:r>
      <w:bookmarkStart w:id="13" w:name="_Toc276891351"/>
      <w:r>
        <w:rPr>
          <w:rFonts w:hAnsi="宋体" w:hint="eastAsia"/>
          <w:sz w:val="24"/>
        </w:rPr>
        <w:t>，基本满足应用型人才培养需要。</w:t>
      </w:r>
      <w:bookmarkEnd w:id="13"/>
    </w:p>
    <w:p w:rsidR="001E2D9B" w:rsidRDefault="00F32ABC" w:rsidP="002E1E00">
      <w:pPr>
        <w:widowControl/>
        <w:spacing w:line="400" w:lineRule="exact"/>
        <w:ind w:firstLineChars="200" w:firstLine="480"/>
        <w:jc w:val="left"/>
        <w:rPr>
          <w:rFonts w:hAnsi="宋体"/>
          <w:sz w:val="24"/>
        </w:rPr>
      </w:pPr>
      <w:r>
        <w:rPr>
          <w:rFonts w:hAnsi="宋体" w:hint="eastAsia"/>
          <w:sz w:val="24"/>
        </w:rPr>
        <w:t>202</w:t>
      </w:r>
      <w:r w:rsidR="00540AD1">
        <w:rPr>
          <w:rFonts w:hAnsi="宋体" w:hint="eastAsia"/>
          <w:sz w:val="24"/>
        </w:rPr>
        <w:t>2</w:t>
      </w:r>
      <w:r>
        <w:rPr>
          <w:rFonts w:hAnsi="宋体" w:hint="eastAsia"/>
          <w:sz w:val="24"/>
        </w:rPr>
        <w:t>年，</w:t>
      </w:r>
      <w:r w:rsidR="00B55765">
        <w:rPr>
          <w:rFonts w:hAnsi="宋体" w:hint="eastAsia"/>
          <w:sz w:val="24"/>
        </w:rPr>
        <w:t>学校有专任教师</w:t>
      </w:r>
      <w:r w:rsidR="00B55765">
        <w:rPr>
          <w:rFonts w:hAnsi="宋体"/>
          <w:sz w:val="24"/>
        </w:rPr>
        <w:t>429</w:t>
      </w:r>
      <w:r w:rsidR="00B55765">
        <w:rPr>
          <w:rFonts w:hAnsi="宋体" w:hint="eastAsia"/>
          <w:sz w:val="24"/>
        </w:rPr>
        <w:t>人。专任教师整体结构合理，具有高级职称教师比例为</w:t>
      </w:r>
      <w:r w:rsidR="00B55765">
        <w:rPr>
          <w:rFonts w:hAnsi="宋体" w:hint="eastAsia"/>
          <w:sz w:val="24"/>
        </w:rPr>
        <w:t>37.</w:t>
      </w:r>
      <w:r w:rsidR="00B55765">
        <w:rPr>
          <w:rFonts w:hAnsi="宋体"/>
          <w:sz w:val="24"/>
        </w:rPr>
        <w:t>76</w:t>
      </w:r>
      <w:r w:rsidR="00B55765">
        <w:rPr>
          <w:rFonts w:hAnsi="宋体" w:hint="eastAsia"/>
          <w:sz w:val="24"/>
        </w:rPr>
        <w:t>%</w:t>
      </w:r>
      <w:r w:rsidR="00B55765">
        <w:rPr>
          <w:rFonts w:hAnsi="宋体" w:hint="eastAsia"/>
          <w:sz w:val="24"/>
        </w:rPr>
        <w:t>，具有博士学位教师比例为</w:t>
      </w:r>
      <w:r w:rsidR="00B55765">
        <w:rPr>
          <w:rFonts w:hAnsi="宋体"/>
          <w:sz w:val="24"/>
        </w:rPr>
        <w:t>16.3</w:t>
      </w:r>
      <w:r w:rsidR="00A82032">
        <w:rPr>
          <w:rFonts w:hAnsi="宋体" w:hint="eastAsia"/>
          <w:sz w:val="24"/>
        </w:rPr>
        <w:t>2</w:t>
      </w:r>
      <w:r w:rsidR="00B55765">
        <w:rPr>
          <w:rFonts w:hAnsi="宋体" w:hint="eastAsia"/>
          <w:sz w:val="24"/>
        </w:rPr>
        <w:t>%</w:t>
      </w:r>
      <w:r w:rsidR="00B55765">
        <w:rPr>
          <w:rFonts w:hAnsi="宋体" w:hint="eastAsia"/>
          <w:sz w:val="24"/>
        </w:rPr>
        <w:t>，具有研究生学历教师比例为</w:t>
      </w:r>
      <w:r w:rsidR="00B55765">
        <w:rPr>
          <w:rFonts w:hAnsi="宋体"/>
          <w:sz w:val="24"/>
        </w:rPr>
        <w:t>74.59</w:t>
      </w:r>
      <w:r w:rsidR="00B55765">
        <w:rPr>
          <w:rFonts w:hAnsi="宋体" w:hint="eastAsia"/>
          <w:sz w:val="24"/>
        </w:rPr>
        <w:t>%</w:t>
      </w:r>
      <w:r w:rsidR="00B55765">
        <w:rPr>
          <w:rFonts w:hAnsi="宋体" w:hint="eastAsia"/>
          <w:sz w:val="24"/>
        </w:rPr>
        <w:t>，</w:t>
      </w:r>
      <w:r w:rsidR="00B55765">
        <w:rPr>
          <w:rFonts w:hAnsi="宋体" w:hint="eastAsia"/>
          <w:sz w:val="24"/>
        </w:rPr>
        <w:t>45</w:t>
      </w:r>
      <w:r w:rsidR="00B55765">
        <w:rPr>
          <w:rFonts w:hAnsi="宋体" w:hint="eastAsia"/>
          <w:sz w:val="24"/>
        </w:rPr>
        <w:t>岁以下中青年教师占专任教师的</w:t>
      </w:r>
      <w:r w:rsidR="00B55765">
        <w:rPr>
          <w:rFonts w:hAnsi="宋体"/>
          <w:sz w:val="24"/>
        </w:rPr>
        <w:t>79.25</w:t>
      </w:r>
      <w:r w:rsidR="00B55765">
        <w:rPr>
          <w:rFonts w:hAnsi="宋体" w:hint="eastAsia"/>
          <w:sz w:val="24"/>
        </w:rPr>
        <w:t>%</w:t>
      </w:r>
      <w:r w:rsidR="00B55765">
        <w:rPr>
          <w:rFonts w:hAnsi="宋体" w:hint="eastAsia"/>
          <w:sz w:val="24"/>
        </w:rPr>
        <w:t>（见表</w:t>
      </w:r>
      <w:r w:rsidR="00B55765">
        <w:rPr>
          <w:rFonts w:hAnsi="宋体" w:hint="eastAsia"/>
          <w:sz w:val="24"/>
        </w:rPr>
        <w:t>5</w:t>
      </w:r>
      <w:r w:rsidR="00B55765">
        <w:rPr>
          <w:rFonts w:hAnsi="宋体" w:hint="eastAsia"/>
          <w:sz w:val="24"/>
        </w:rPr>
        <w:t>）</w:t>
      </w:r>
      <w:r>
        <w:rPr>
          <w:rFonts w:hAnsi="宋体" w:hint="eastAsia"/>
          <w:sz w:val="24"/>
        </w:rPr>
        <w:t>。</w:t>
      </w:r>
    </w:p>
    <w:p w:rsidR="001E2D9B" w:rsidRDefault="00F32ABC">
      <w:pPr>
        <w:widowControl/>
        <w:shd w:val="clear" w:color="auto" w:fill="FFFFFF"/>
        <w:spacing w:line="400" w:lineRule="exact"/>
        <w:ind w:firstLineChars="200" w:firstLine="420"/>
        <w:jc w:val="center"/>
        <w:rPr>
          <w:rFonts w:hAnsi="宋体"/>
          <w:szCs w:val="21"/>
        </w:rPr>
      </w:pPr>
      <w:r>
        <w:rPr>
          <w:rFonts w:hAnsi="宋体" w:hint="eastAsia"/>
          <w:szCs w:val="21"/>
        </w:rPr>
        <w:t>表</w:t>
      </w:r>
      <w:r>
        <w:rPr>
          <w:rFonts w:hAnsi="宋体" w:hint="eastAsia"/>
          <w:szCs w:val="21"/>
        </w:rPr>
        <w:t xml:space="preserve">5 </w:t>
      </w:r>
      <w:r>
        <w:rPr>
          <w:rFonts w:hAnsi="宋体" w:hint="eastAsia"/>
          <w:szCs w:val="21"/>
        </w:rPr>
        <w:t>专任教师结构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2134"/>
        <w:gridCol w:w="2150"/>
        <w:gridCol w:w="2150"/>
      </w:tblGrid>
      <w:tr w:rsidR="001E2D9B" w:rsidTr="00F5211D">
        <w:trPr>
          <w:trHeight w:val="454"/>
          <w:jc w:val="center"/>
        </w:trPr>
        <w:tc>
          <w:tcPr>
            <w:tcW w:w="4222" w:type="dxa"/>
            <w:gridSpan w:val="2"/>
            <w:vAlign w:val="center"/>
          </w:tcPr>
          <w:p w:rsidR="001E2D9B" w:rsidRDefault="00F32ABC">
            <w:pPr>
              <w:widowControl/>
              <w:spacing w:line="400" w:lineRule="exact"/>
              <w:jc w:val="center"/>
              <w:rPr>
                <w:rFonts w:ascii="宋体" w:hAnsi="宋体"/>
                <w:sz w:val="24"/>
              </w:rPr>
            </w:pPr>
            <w:r>
              <w:rPr>
                <w:rFonts w:ascii="宋体" w:hAnsi="宋体" w:hint="eastAsia"/>
                <w:sz w:val="24"/>
              </w:rPr>
              <w:t>结构类型</w:t>
            </w:r>
          </w:p>
        </w:tc>
        <w:tc>
          <w:tcPr>
            <w:tcW w:w="2150" w:type="dxa"/>
            <w:vAlign w:val="center"/>
          </w:tcPr>
          <w:p w:rsidR="001E2D9B" w:rsidRDefault="00F32ABC">
            <w:pPr>
              <w:widowControl/>
              <w:spacing w:line="400" w:lineRule="exact"/>
              <w:jc w:val="center"/>
              <w:rPr>
                <w:rFonts w:ascii="宋体" w:hAnsi="宋体"/>
                <w:sz w:val="24"/>
              </w:rPr>
            </w:pPr>
            <w:r>
              <w:rPr>
                <w:rFonts w:ascii="宋体" w:hAnsi="宋体" w:hint="eastAsia"/>
                <w:sz w:val="24"/>
              </w:rPr>
              <w:t>数量（人）</w:t>
            </w:r>
          </w:p>
        </w:tc>
        <w:tc>
          <w:tcPr>
            <w:tcW w:w="2150" w:type="dxa"/>
            <w:vAlign w:val="center"/>
          </w:tcPr>
          <w:p w:rsidR="001E2D9B" w:rsidRDefault="00F32ABC">
            <w:pPr>
              <w:widowControl/>
              <w:spacing w:line="400" w:lineRule="exact"/>
              <w:jc w:val="center"/>
              <w:rPr>
                <w:rFonts w:ascii="宋体" w:hAnsi="宋体"/>
                <w:sz w:val="24"/>
              </w:rPr>
            </w:pPr>
            <w:r>
              <w:rPr>
                <w:rFonts w:ascii="宋体" w:hAnsi="宋体" w:hint="eastAsia"/>
                <w:sz w:val="24"/>
              </w:rPr>
              <w:t>比例</w:t>
            </w:r>
          </w:p>
        </w:tc>
      </w:tr>
      <w:tr w:rsidR="00F5211D" w:rsidTr="00F5211D">
        <w:trPr>
          <w:trHeight w:val="454"/>
          <w:jc w:val="center"/>
        </w:trPr>
        <w:tc>
          <w:tcPr>
            <w:tcW w:w="2088" w:type="dxa"/>
            <w:vMerge w:val="restart"/>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职称结构</w:t>
            </w:r>
          </w:p>
        </w:tc>
        <w:tc>
          <w:tcPr>
            <w:tcW w:w="2134"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正高级</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37</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8.</w:t>
            </w:r>
            <w:r>
              <w:rPr>
                <w:rFonts w:ascii="宋体" w:hAnsi="宋体"/>
                <w:sz w:val="24"/>
              </w:rPr>
              <w:t>62</w:t>
            </w:r>
            <w:r>
              <w:rPr>
                <w:rFonts w:ascii="宋体" w:hAnsi="宋体" w:hint="eastAsia"/>
                <w:sz w:val="24"/>
              </w:rPr>
              <w:t>%</w:t>
            </w:r>
          </w:p>
        </w:tc>
      </w:tr>
      <w:tr w:rsidR="00F5211D" w:rsidTr="00F5211D">
        <w:trPr>
          <w:trHeight w:val="454"/>
          <w:jc w:val="center"/>
        </w:trPr>
        <w:tc>
          <w:tcPr>
            <w:tcW w:w="2088" w:type="dxa"/>
            <w:vMerge/>
            <w:vAlign w:val="center"/>
          </w:tcPr>
          <w:p w:rsidR="00F5211D" w:rsidRDefault="00F5211D" w:rsidP="00F5211D">
            <w:pPr>
              <w:widowControl/>
              <w:spacing w:line="400" w:lineRule="exact"/>
              <w:jc w:val="center"/>
              <w:rPr>
                <w:rFonts w:ascii="宋体" w:hAnsi="宋体"/>
                <w:sz w:val="24"/>
              </w:rPr>
            </w:pPr>
          </w:p>
        </w:tc>
        <w:tc>
          <w:tcPr>
            <w:tcW w:w="2134"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副高级</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125</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29.14</w:t>
            </w:r>
            <w:r>
              <w:rPr>
                <w:rFonts w:ascii="宋体" w:hAnsi="宋体" w:hint="eastAsia"/>
                <w:sz w:val="24"/>
              </w:rPr>
              <w:t>%</w:t>
            </w:r>
          </w:p>
        </w:tc>
      </w:tr>
      <w:tr w:rsidR="00F5211D" w:rsidTr="00F5211D">
        <w:trPr>
          <w:trHeight w:val="454"/>
          <w:jc w:val="center"/>
        </w:trPr>
        <w:tc>
          <w:tcPr>
            <w:tcW w:w="2088" w:type="dxa"/>
            <w:vMerge/>
            <w:vAlign w:val="center"/>
          </w:tcPr>
          <w:p w:rsidR="00F5211D" w:rsidRDefault="00F5211D" w:rsidP="00F5211D">
            <w:pPr>
              <w:widowControl/>
              <w:spacing w:line="400" w:lineRule="exact"/>
              <w:jc w:val="center"/>
              <w:rPr>
                <w:rFonts w:ascii="宋体" w:hAnsi="宋体"/>
                <w:sz w:val="24"/>
              </w:rPr>
            </w:pPr>
          </w:p>
        </w:tc>
        <w:tc>
          <w:tcPr>
            <w:tcW w:w="2134"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中级</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178</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41.49</w:t>
            </w:r>
            <w:r>
              <w:rPr>
                <w:rFonts w:ascii="宋体" w:hAnsi="宋体" w:hint="eastAsia"/>
                <w:sz w:val="24"/>
              </w:rPr>
              <w:t>%</w:t>
            </w:r>
          </w:p>
        </w:tc>
      </w:tr>
      <w:tr w:rsidR="00F5211D" w:rsidTr="00F5211D">
        <w:trPr>
          <w:trHeight w:val="454"/>
          <w:jc w:val="center"/>
        </w:trPr>
        <w:tc>
          <w:tcPr>
            <w:tcW w:w="2088" w:type="dxa"/>
            <w:vMerge/>
            <w:vAlign w:val="center"/>
          </w:tcPr>
          <w:p w:rsidR="00F5211D" w:rsidRDefault="00F5211D" w:rsidP="00F5211D">
            <w:pPr>
              <w:widowControl/>
              <w:spacing w:line="400" w:lineRule="exact"/>
              <w:jc w:val="center"/>
              <w:rPr>
                <w:rFonts w:ascii="宋体" w:hAnsi="宋体"/>
                <w:sz w:val="24"/>
              </w:rPr>
            </w:pPr>
          </w:p>
        </w:tc>
        <w:tc>
          <w:tcPr>
            <w:tcW w:w="2134"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初级</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74</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17.25</w:t>
            </w:r>
            <w:r>
              <w:rPr>
                <w:rFonts w:ascii="宋体" w:hAnsi="宋体" w:hint="eastAsia"/>
                <w:sz w:val="24"/>
              </w:rPr>
              <w:t>%</w:t>
            </w:r>
          </w:p>
        </w:tc>
      </w:tr>
      <w:tr w:rsidR="00F5211D" w:rsidTr="00F5211D">
        <w:trPr>
          <w:trHeight w:val="454"/>
          <w:jc w:val="center"/>
        </w:trPr>
        <w:tc>
          <w:tcPr>
            <w:tcW w:w="2088" w:type="dxa"/>
            <w:vMerge/>
            <w:vAlign w:val="center"/>
          </w:tcPr>
          <w:p w:rsidR="00F5211D" w:rsidRDefault="00F5211D" w:rsidP="00F5211D">
            <w:pPr>
              <w:widowControl/>
              <w:spacing w:line="400" w:lineRule="exact"/>
              <w:jc w:val="center"/>
              <w:rPr>
                <w:rFonts w:ascii="宋体" w:hAnsi="宋体"/>
                <w:sz w:val="24"/>
              </w:rPr>
            </w:pPr>
          </w:p>
        </w:tc>
        <w:tc>
          <w:tcPr>
            <w:tcW w:w="2134"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未评级</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15</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3.50</w:t>
            </w:r>
            <w:r>
              <w:rPr>
                <w:rFonts w:ascii="宋体" w:hAnsi="宋体" w:hint="eastAsia"/>
                <w:sz w:val="24"/>
              </w:rPr>
              <w:t>%</w:t>
            </w:r>
          </w:p>
        </w:tc>
      </w:tr>
      <w:tr w:rsidR="00F5211D" w:rsidTr="00F5211D">
        <w:trPr>
          <w:trHeight w:val="454"/>
          <w:jc w:val="center"/>
        </w:trPr>
        <w:tc>
          <w:tcPr>
            <w:tcW w:w="2088"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学历结构</w:t>
            </w:r>
          </w:p>
        </w:tc>
        <w:tc>
          <w:tcPr>
            <w:tcW w:w="2134"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研究生学历</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320</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74.59</w:t>
            </w:r>
            <w:r>
              <w:rPr>
                <w:rFonts w:ascii="宋体" w:hAnsi="宋体" w:hint="eastAsia"/>
                <w:sz w:val="24"/>
              </w:rPr>
              <w:t>%</w:t>
            </w:r>
          </w:p>
        </w:tc>
      </w:tr>
      <w:tr w:rsidR="00F5211D" w:rsidTr="00F5211D">
        <w:trPr>
          <w:trHeight w:val="454"/>
          <w:jc w:val="center"/>
        </w:trPr>
        <w:tc>
          <w:tcPr>
            <w:tcW w:w="2088" w:type="dxa"/>
            <w:vMerge w:val="restart"/>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最高学位</w:t>
            </w:r>
          </w:p>
        </w:tc>
        <w:tc>
          <w:tcPr>
            <w:tcW w:w="2134"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博士</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70</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16.32</w:t>
            </w:r>
            <w:r>
              <w:rPr>
                <w:rFonts w:ascii="宋体" w:hAnsi="宋体" w:hint="eastAsia"/>
                <w:sz w:val="24"/>
              </w:rPr>
              <w:t>%</w:t>
            </w:r>
          </w:p>
        </w:tc>
      </w:tr>
      <w:tr w:rsidR="00F5211D" w:rsidTr="00F5211D">
        <w:trPr>
          <w:trHeight w:val="454"/>
          <w:jc w:val="center"/>
        </w:trPr>
        <w:tc>
          <w:tcPr>
            <w:tcW w:w="2088" w:type="dxa"/>
            <w:vMerge/>
            <w:vAlign w:val="center"/>
          </w:tcPr>
          <w:p w:rsidR="00F5211D" w:rsidRDefault="00F5211D" w:rsidP="00F5211D">
            <w:pPr>
              <w:widowControl/>
              <w:spacing w:line="400" w:lineRule="exact"/>
              <w:jc w:val="center"/>
              <w:rPr>
                <w:rFonts w:ascii="宋体" w:hAnsi="宋体"/>
                <w:sz w:val="24"/>
              </w:rPr>
            </w:pPr>
          </w:p>
        </w:tc>
        <w:tc>
          <w:tcPr>
            <w:tcW w:w="2134"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硕士</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250</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58.28</w:t>
            </w:r>
            <w:r>
              <w:rPr>
                <w:rFonts w:ascii="宋体" w:hAnsi="宋体" w:hint="eastAsia"/>
                <w:sz w:val="24"/>
              </w:rPr>
              <w:t>%</w:t>
            </w:r>
          </w:p>
        </w:tc>
      </w:tr>
      <w:tr w:rsidR="00F5211D" w:rsidTr="00F5211D">
        <w:trPr>
          <w:trHeight w:val="454"/>
          <w:jc w:val="center"/>
        </w:trPr>
        <w:tc>
          <w:tcPr>
            <w:tcW w:w="2088" w:type="dxa"/>
            <w:vMerge/>
            <w:vAlign w:val="center"/>
          </w:tcPr>
          <w:p w:rsidR="00F5211D" w:rsidRDefault="00F5211D" w:rsidP="00F5211D">
            <w:pPr>
              <w:widowControl/>
              <w:spacing w:line="400" w:lineRule="exact"/>
              <w:jc w:val="center"/>
              <w:rPr>
                <w:rFonts w:ascii="宋体" w:hAnsi="宋体"/>
                <w:sz w:val="24"/>
              </w:rPr>
            </w:pPr>
          </w:p>
        </w:tc>
        <w:tc>
          <w:tcPr>
            <w:tcW w:w="2134"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学士</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109</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25.41</w:t>
            </w:r>
            <w:r>
              <w:rPr>
                <w:rFonts w:ascii="宋体" w:hAnsi="宋体" w:hint="eastAsia"/>
                <w:sz w:val="24"/>
              </w:rPr>
              <w:t>%</w:t>
            </w:r>
          </w:p>
        </w:tc>
      </w:tr>
      <w:tr w:rsidR="00F5211D" w:rsidTr="00F5211D">
        <w:trPr>
          <w:trHeight w:val="454"/>
          <w:jc w:val="center"/>
        </w:trPr>
        <w:tc>
          <w:tcPr>
            <w:tcW w:w="2088" w:type="dxa"/>
            <w:vMerge w:val="restart"/>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年龄结构</w:t>
            </w:r>
          </w:p>
        </w:tc>
        <w:tc>
          <w:tcPr>
            <w:tcW w:w="2134"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34岁及以下</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153</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35.66</w:t>
            </w:r>
            <w:r>
              <w:rPr>
                <w:rFonts w:ascii="宋体" w:hAnsi="宋体" w:hint="eastAsia"/>
                <w:sz w:val="24"/>
              </w:rPr>
              <w:t>%</w:t>
            </w:r>
          </w:p>
        </w:tc>
      </w:tr>
      <w:tr w:rsidR="00F5211D" w:rsidTr="00F5211D">
        <w:trPr>
          <w:trHeight w:val="454"/>
          <w:jc w:val="center"/>
        </w:trPr>
        <w:tc>
          <w:tcPr>
            <w:tcW w:w="2088" w:type="dxa"/>
            <w:vMerge/>
            <w:vAlign w:val="center"/>
          </w:tcPr>
          <w:p w:rsidR="00F5211D" w:rsidRDefault="00F5211D" w:rsidP="00F5211D">
            <w:pPr>
              <w:widowControl/>
              <w:spacing w:line="400" w:lineRule="exact"/>
              <w:jc w:val="center"/>
              <w:rPr>
                <w:rFonts w:ascii="宋体" w:hAnsi="宋体"/>
                <w:sz w:val="24"/>
              </w:rPr>
            </w:pPr>
          </w:p>
        </w:tc>
        <w:tc>
          <w:tcPr>
            <w:tcW w:w="2134"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35-44岁</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187</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43.59</w:t>
            </w:r>
            <w:r>
              <w:rPr>
                <w:rFonts w:ascii="宋体" w:hAnsi="宋体" w:hint="eastAsia"/>
                <w:sz w:val="24"/>
              </w:rPr>
              <w:t>%</w:t>
            </w:r>
          </w:p>
        </w:tc>
      </w:tr>
      <w:tr w:rsidR="00F5211D" w:rsidTr="00F5211D">
        <w:trPr>
          <w:trHeight w:val="454"/>
          <w:jc w:val="center"/>
        </w:trPr>
        <w:tc>
          <w:tcPr>
            <w:tcW w:w="2088" w:type="dxa"/>
            <w:vMerge/>
            <w:vAlign w:val="center"/>
          </w:tcPr>
          <w:p w:rsidR="00F5211D" w:rsidRDefault="00F5211D" w:rsidP="00F5211D">
            <w:pPr>
              <w:widowControl/>
              <w:spacing w:line="400" w:lineRule="exact"/>
              <w:jc w:val="center"/>
              <w:rPr>
                <w:rFonts w:ascii="宋体" w:hAnsi="宋体"/>
                <w:sz w:val="24"/>
              </w:rPr>
            </w:pPr>
          </w:p>
        </w:tc>
        <w:tc>
          <w:tcPr>
            <w:tcW w:w="2134"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45-49岁</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54</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12.59</w:t>
            </w:r>
            <w:r>
              <w:rPr>
                <w:rFonts w:ascii="宋体" w:hAnsi="宋体" w:hint="eastAsia"/>
                <w:sz w:val="24"/>
              </w:rPr>
              <w:t>%</w:t>
            </w:r>
          </w:p>
        </w:tc>
      </w:tr>
      <w:tr w:rsidR="00F5211D" w:rsidTr="00F5211D">
        <w:trPr>
          <w:trHeight w:val="454"/>
          <w:jc w:val="center"/>
        </w:trPr>
        <w:tc>
          <w:tcPr>
            <w:tcW w:w="2088" w:type="dxa"/>
            <w:vMerge/>
            <w:vAlign w:val="center"/>
          </w:tcPr>
          <w:p w:rsidR="00F5211D" w:rsidRDefault="00F5211D" w:rsidP="00F5211D">
            <w:pPr>
              <w:widowControl/>
              <w:spacing w:line="400" w:lineRule="exact"/>
              <w:jc w:val="center"/>
              <w:rPr>
                <w:rFonts w:ascii="宋体" w:hAnsi="宋体"/>
                <w:sz w:val="24"/>
              </w:rPr>
            </w:pPr>
          </w:p>
        </w:tc>
        <w:tc>
          <w:tcPr>
            <w:tcW w:w="2134"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50-54岁</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28</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6.53</w:t>
            </w:r>
            <w:r>
              <w:rPr>
                <w:rFonts w:ascii="宋体" w:hAnsi="宋体" w:hint="eastAsia"/>
                <w:sz w:val="24"/>
              </w:rPr>
              <w:t>%</w:t>
            </w:r>
          </w:p>
        </w:tc>
      </w:tr>
      <w:tr w:rsidR="00F5211D" w:rsidTr="00F5211D">
        <w:trPr>
          <w:trHeight w:val="454"/>
          <w:jc w:val="center"/>
        </w:trPr>
        <w:tc>
          <w:tcPr>
            <w:tcW w:w="2088" w:type="dxa"/>
            <w:vMerge/>
            <w:vAlign w:val="center"/>
          </w:tcPr>
          <w:p w:rsidR="00F5211D" w:rsidRDefault="00F5211D" w:rsidP="00F5211D">
            <w:pPr>
              <w:widowControl/>
              <w:spacing w:line="400" w:lineRule="exact"/>
              <w:jc w:val="center"/>
              <w:rPr>
                <w:rFonts w:ascii="宋体" w:hAnsi="宋体"/>
                <w:sz w:val="24"/>
              </w:rPr>
            </w:pPr>
          </w:p>
        </w:tc>
        <w:tc>
          <w:tcPr>
            <w:tcW w:w="2134" w:type="dxa"/>
            <w:vAlign w:val="center"/>
          </w:tcPr>
          <w:p w:rsidR="00F5211D" w:rsidRDefault="00F5211D" w:rsidP="00F5211D">
            <w:pPr>
              <w:widowControl/>
              <w:spacing w:line="400" w:lineRule="exact"/>
              <w:jc w:val="center"/>
              <w:rPr>
                <w:rFonts w:ascii="宋体" w:hAnsi="宋体"/>
                <w:sz w:val="24"/>
              </w:rPr>
            </w:pPr>
            <w:r>
              <w:rPr>
                <w:rFonts w:ascii="宋体" w:hAnsi="宋体" w:hint="eastAsia"/>
                <w:sz w:val="24"/>
              </w:rPr>
              <w:t>55岁以上</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7</w:t>
            </w:r>
          </w:p>
        </w:tc>
        <w:tc>
          <w:tcPr>
            <w:tcW w:w="2150" w:type="dxa"/>
            <w:vAlign w:val="center"/>
          </w:tcPr>
          <w:p w:rsidR="00F5211D" w:rsidRDefault="00F5211D" w:rsidP="00F5211D">
            <w:pPr>
              <w:widowControl/>
              <w:spacing w:line="400" w:lineRule="exact"/>
              <w:jc w:val="center"/>
              <w:rPr>
                <w:rFonts w:ascii="宋体" w:hAnsi="宋体"/>
                <w:sz w:val="24"/>
              </w:rPr>
            </w:pPr>
            <w:r>
              <w:rPr>
                <w:rFonts w:ascii="宋体" w:hAnsi="宋体"/>
                <w:sz w:val="24"/>
              </w:rPr>
              <w:t>1.63</w:t>
            </w:r>
            <w:r>
              <w:rPr>
                <w:rFonts w:ascii="宋体" w:hAnsi="宋体" w:hint="eastAsia"/>
                <w:sz w:val="24"/>
              </w:rPr>
              <w:t>%</w:t>
            </w:r>
          </w:p>
        </w:tc>
      </w:tr>
    </w:tbl>
    <w:p w:rsidR="00F5211D" w:rsidRDefault="00F5211D" w:rsidP="00F5211D">
      <w:pPr>
        <w:widowControl/>
        <w:spacing w:line="400" w:lineRule="exact"/>
        <w:ind w:firstLineChars="200" w:firstLine="480"/>
        <w:jc w:val="left"/>
        <w:rPr>
          <w:sz w:val="24"/>
        </w:rPr>
      </w:pPr>
      <w:r>
        <w:rPr>
          <w:rFonts w:hint="eastAsia"/>
          <w:sz w:val="24"/>
        </w:rPr>
        <w:t>202</w:t>
      </w:r>
      <w:r>
        <w:rPr>
          <w:sz w:val="24"/>
        </w:rPr>
        <w:t>2</w:t>
      </w:r>
      <w:r>
        <w:rPr>
          <w:rFonts w:hint="eastAsia"/>
          <w:sz w:val="24"/>
        </w:rPr>
        <w:t>年，全日制在校</w:t>
      </w:r>
      <w:r>
        <w:rPr>
          <w:rFonts w:hAnsi="宋体" w:hint="eastAsia"/>
          <w:sz w:val="24"/>
        </w:rPr>
        <w:t>生数</w:t>
      </w:r>
      <w:r>
        <w:rPr>
          <w:rFonts w:hAnsi="宋体"/>
          <w:sz w:val="24"/>
        </w:rPr>
        <w:t>76</w:t>
      </w:r>
      <w:r w:rsidR="008366E8">
        <w:rPr>
          <w:rFonts w:hAnsi="宋体" w:hint="eastAsia"/>
          <w:sz w:val="24"/>
        </w:rPr>
        <w:t>09</w:t>
      </w:r>
      <w:r>
        <w:rPr>
          <w:rFonts w:hAnsi="宋体" w:hint="eastAsia"/>
          <w:sz w:val="24"/>
        </w:rPr>
        <w:t>，专任教师数</w:t>
      </w:r>
      <w:r>
        <w:rPr>
          <w:rFonts w:hAnsi="宋体"/>
          <w:sz w:val="24"/>
        </w:rPr>
        <w:t>429</w:t>
      </w:r>
      <w:r>
        <w:rPr>
          <w:rFonts w:hAnsi="宋体" w:hint="eastAsia"/>
          <w:sz w:val="24"/>
        </w:rPr>
        <w:t>，生师比</w:t>
      </w:r>
      <w:r>
        <w:rPr>
          <w:rFonts w:hAnsi="宋体"/>
          <w:sz w:val="24"/>
        </w:rPr>
        <w:t>17.7</w:t>
      </w:r>
      <w:r w:rsidR="008366E8">
        <w:rPr>
          <w:rFonts w:hAnsi="宋体" w:hint="eastAsia"/>
          <w:sz w:val="24"/>
        </w:rPr>
        <w:t>3</w:t>
      </w:r>
      <w:r>
        <w:rPr>
          <w:rFonts w:hAnsi="宋体" w:hint="eastAsia"/>
          <w:sz w:val="24"/>
        </w:rPr>
        <w:t>。</w:t>
      </w:r>
    </w:p>
    <w:p w:rsidR="001E2D9B" w:rsidRDefault="00F32ABC">
      <w:pPr>
        <w:outlineLvl w:val="1"/>
        <w:rPr>
          <w:rFonts w:ascii="黑体" w:eastAsia="黑体"/>
          <w:sz w:val="28"/>
          <w:szCs w:val="28"/>
        </w:rPr>
      </w:pPr>
      <w:bookmarkStart w:id="14" w:name="_Toc121133609"/>
      <w:r>
        <w:rPr>
          <w:rFonts w:ascii="黑体" w:eastAsia="黑体" w:hint="eastAsia"/>
          <w:sz w:val="28"/>
          <w:szCs w:val="28"/>
        </w:rPr>
        <w:t>（二）教师投入</w:t>
      </w:r>
      <w:bookmarkEnd w:id="14"/>
    </w:p>
    <w:p w:rsidR="001E2D9B" w:rsidRDefault="00F32ABC" w:rsidP="00210CF2">
      <w:pPr>
        <w:widowControl/>
        <w:spacing w:line="400" w:lineRule="exact"/>
        <w:ind w:firstLineChars="200" w:firstLine="480"/>
        <w:jc w:val="left"/>
        <w:rPr>
          <w:sz w:val="24"/>
        </w:rPr>
      </w:pPr>
      <w:r>
        <w:rPr>
          <w:rFonts w:hint="eastAsia"/>
          <w:sz w:val="24"/>
        </w:rPr>
        <w:t>202</w:t>
      </w:r>
      <w:r w:rsidR="008259E3">
        <w:rPr>
          <w:rFonts w:hint="eastAsia"/>
          <w:sz w:val="24"/>
        </w:rPr>
        <w:t>1</w:t>
      </w:r>
      <w:r>
        <w:rPr>
          <w:rFonts w:hint="eastAsia"/>
          <w:sz w:val="24"/>
        </w:rPr>
        <w:t>-20</w:t>
      </w:r>
      <w:r w:rsidR="008259E3">
        <w:rPr>
          <w:rFonts w:hint="eastAsia"/>
          <w:sz w:val="24"/>
        </w:rPr>
        <w:t>22</w:t>
      </w:r>
      <w:r>
        <w:rPr>
          <w:rFonts w:hint="eastAsia"/>
          <w:sz w:val="24"/>
        </w:rPr>
        <w:t>学年学校开设课程</w:t>
      </w:r>
      <w:r w:rsidR="006A2A26">
        <w:rPr>
          <w:rFonts w:hint="eastAsia"/>
          <w:sz w:val="24"/>
        </w:rPr>
        <w:t>867</w:t>
      </w:r>
      <w:r>
        <w:rPr>
          <w:rFonts w:hint="eastAsia"/>
          <w:sz w:val="24"/>
        </w:rPr>
        <w:t>门，其中教授授课</w:t>
      </w:r>
      <w:r w:rsidR="0028131D">
        <w:rPr>
          <w:rFonts w:hint="eastAsia"/>
          <w:sz w:val="24"/>
        </w:rPr>
        <w:t>95</w:t>
      </w:r>
      <w:r>
        <w:rPr>
          <w:rFonts w:hint="eastAsia"/>
          <w:sz w:val="24"/>
        </w:rPr>
        <w:t>门，占</w:t>
      </w:r>
      <w:r>
        <w:rPr>
          <w:rFonts w:hint="eastAsia"/>
          <w:sz w:val="24"/>
        </w:rPr>
        <w:t>1</w:t>
      </w:r>
      <w:r w:rsidR="009F710F">
        <w:rPr>
          <w:rFonts w:hint="eastAsia"/>
          <w:sz w:val="24"/>
        </w:rPr>
        <w:t>0.11</w:t>
      </w:r>
      <w:r>
        <w:rPr>
          <w:rFonts w:hint="eastAsia"/>
          <w:sz w:val="24"/>
        </w:rPr>
        <w:t xml:space="preserve"> %</w:t>
      </w:r>
      <w:r>
        <w:rPr>
          <w:rFonts w:hint="eastAsia"/>
          <w:sz w:val="24"/>
        </w:rPr>
        <w:t>（见表</w:t>
      </w:r>
      <w:r>
        <w:rPr>
          <w:rFonts w:hint="eastAsia"/>
          <w:sz w:val="24"/>
        </w:rPr>
        <w:t>6</w:t>
      </w:r>
      <w:r>
        <w:rPr>
          <w:rFonts w:hint="eastAsia"/>
          <w:sz w:val="24"/>
        </w:rPr>
        <w:t>），</w:t>
      </w:r>
      <w:r w:rsidR="008259E3">
        <w:rPr>
          <w:rFonts w:hint="eastAsia"/>
          <w:sz w:val="24"/>
        </w:rPr>
        <w:t>2021</w:t>
      </w:r>
      <w:r>
        <w:rPr>
          <w:rFonts w:hint="eastAsia"/>
          <w:sz w:val="24"/>
        </w:rPr>
        <w:t>-202</w:t>
      </w:r>
      <w:r w:rsidR="008259E3">
        <w:rPr>
          <w:rFonts w:hint="eastAsia"/>
          <w:sz w:val="24"/>
        </w:rPr>
        <w:t>2</w:t>
      </w:r>
      <w:r>
        <w:rPr>
          <w:rFonts w:hint="eastAsia"/>
          <w:sz w:val="24"/>
        </w:rPr>
        <w:t>学年省级教学名师均讲授本科课程；主讲本科专业核心课程的教授</w:t>
      </w:r>
      <w:r>
        <w:rPr>
          <w:rFonts w:hint="eastAsia"/>
          <w:sz w:val="24"/>
        </w:rPr>
        <w:t>1</w:t>
      </w:r>
      <w:r w:rsidR="00616DA1">
        <w:rPr>
          <w:rFonts w:hint="eastAsia"/>
          <w:sz w:val="24"/>
        </w:rPr>
        <w:t>6</w:t>
      </w:r>
      <w:r>
        <w:rPr>
          <w:rFonts w:hint="eastAsia"/>
          <w:sz w:val="24"/>
        </w:rPr>
        <w:t>名，占授课教授总人数的</w:t>
      </w:r>
      <w:r>
        <w:rPr>
          <w:rFonts w:hint="eastAsia"/>
          <w:sz w:val="24"/>
        </w:rPr>
        <w:t>4</w:t>
      </w:r>
      <w:r w:rsidR="00616DA1">
        <w:rPr>
          <w:rFonts w:hint="eastAsia"/>
          <w:sz w:val="24"/>
        </w:rPr>
        <w:t>3.24</w:t>
      </w:r>
      <w:r>
        <w:rPr>
          <w:rFonts w:hint="eastAsia"/>
          <w:sz w:val="24"/>
        </w:rPr>
        <w:t>%</w:t>
      </w:r>
      <w:r>
        <w:rPr>
          <w:rFonts w:hint="eastAsia"/>
          <w:sz w:val="24"/>
        </w:rPr>
        <w:t>。</w:t>
      </w:r>
    </w:p>
    <w:p w:rsidR="001E2D9B" w:rsidRDefault="00F32ABC">
      <w:pPr>
        <w:widowControl/>
        <w:shd w:val="clear" w:color="auto" w:fill="FFFFFF"/>
        <w:spacing w:line="400" w:lineRule="exact"/>
        <w:ind w:firstLineChars="200" w:firstLine="420"/>
        <w:jc w:val="center"/>
        <w:rPr>
          <w:sz w:val="24"/>
        </w:rPr>
      </w:pPr>
      <w:r>
        <w:rPr>
          <w:rFonts w:hAnsi="宋体" w:hint="eastAsia"/>
          <w:szCs w:val="21"/>
        </w:rPr>
        <w:t>表</w:t>
      </w:r>
      <w:r>
        <w:rPr>
          <w:rFonts w:hAnsi="宋体" w:hint="eastAsia"/>
          <w:szCs w:val="21"/>
        </w:rPr>
        <w:t xml:space="preserve">6 </w:t>
      </w:r>
      <w:r>
        <w:rPr>
          <w:rFonts w:hAnsi="宋体" w:hint="eastAsia"/>
          <w:szCs w:val="21"/>
        </w:rPr>
        <w:t>教授上课情况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4332"/>
      </w:tblGrid>
      <w:tr w:rsidR="001E2D9B">
        <w:trPr>
          <w:trHeight w:val="397"/>
        </w:trPr>
        <w:tc>
          <w:tcPr>
            <w:tcW w:w="4643" w:type="dxa"/>
            <w:vAlign w:val="center"/>
          </w:tcPr>
          <w:p w:rsidR="001E2D9B" w:rsidRDefault="00F32ABC">
            <w:pPr>
              <w:widowControl/>
              <w:snapToGrid w:val="0"/>
              <w:jc w:val="center"/>
              <w:rPr>
                <w:rFonts w:ascii="宋体" w:hAnsi="宋体"/>
                <w:sz w:val="24"/>
              </w:rPr>
            </w:pPr>
            <w:r>
              <w:rPr>
                <w:rFonts w:ascii="宋体" w:hAnsi="宋体" w:hint="eastAsia"/>
                <w:sz w:val="24"/>
              </w:rPr>
              <w:t>项目</w:t>
            </w:r>
          </w:p>
        </w:tc>
        <w:tc>
          <w:tcPr>
            <w:tcW w:w="4643" w:type="dxa"/>
            <w:vAlign w:val="center"/>
          </w:tcPr>
          <w:p w:rsidR="001E2D9B" w:rsidRDefault="00F32ABC">
            <w:pPr>
              <w:widowControl/>
              <w:snapToGrid w:val="0"/>
              <w:jc w:val="center"/>
              <w:rPr>
                <w:rFonts w:ascii="宋体" w:hAnsi="宋体"/>
                <w:sz w:val="24"/>
              </w:rPr>
            </w:pPr>
            <w:r>
              <w:rPr>
                <w:rFonts w:ascii="宋体" w:hAnsi="宋体" w:hint="eastAsia"/>
                <w:sz w:val="24"/>
              </w:rPr>
              <w:t>比例</w:t>
            </w:r>
          </w:p>
        </w:tc>
      </w:tr>
      <w:tr w:rsidR="001E2D9B">
        <w:trPr>
          <w:trHeight w:val="397"/>
        </w:trPr>
        <w:tc>
          <w:tcPr>
            <w:tcW w:w="4643" w:type="dxa"/>
            <w:vAlign w:val="center"/>
          </w:tcPr>
          <w:p w:rsidR="001E2D9B" w:rsidRDefault="00F32ABC">
            <w:pPr>
              <w:widowControl/>
              <w:snapToGrid w:val="0"/>
              <w:jc w:val="center"/>
              <w:rPr>
                <w:rFonts w:ascii="宋体" w:hAnsi="宋体"/>
                <w:sz w:val="24"/>
              </w:rPr>
            </w:pPr>
            <w:r>
              <w:rPr>
                <w:rFonts w:ascii="宋体" w:hAnsi="宋体" w:hint="eastAsia"/>
                <w:sz w:val="24"/>
              </w:rPr>
              <w:t>教授为本科生授课比例</w:t>
            </w:r>
          </w:p>
        </w:tc>
        <w:tc>
          <w:tcPr>
            <w:tcW w:w="4643" w:type="dxa"/>
            <w:vAlign w:val="center"/>
          </w:tcPr>
          <w:p w:rsidR="001E2D9B" w:rsidRDefault="00F32ABC">
            <w:pPr>
              <w:widowControl/>
              <w:snapToGrid w:val="0"/>
              <w:jc w:val="center"/>
              <w:rPr>
                <w:rFonts w:ascii="宋体" w:hAnsi="宋体"/>
                <w:sz w:val="24"/>
              </w:rPr>
            </w:pPr>
            <w:r>
              <w:rPr>
                <w:rFonts w:ascii="宋体" w:hAnsi="宋体" w:hint="eastAsia"/>
                <w:sz w:val="24"/>
              </w:rPr>
              <w:t>3</w:t>
            </w:r>
            <w:r w:rsidR="00F956F1">
              <w:rPr>
                <w:rFonts w:ascii="宋体" w:hAnsi="宋体" w:hint="eastAsia"/>
                <w:sz w:val="24"/>
              </w:rPr>
              <w:t>7</w:t>
            </w:r>
            <w:r>
              <w:rPr>
                <w:rFonts w:ascii="宋体" w:hAnsi="宋体" w:hint="eastAsia"/>
                <w:sz w:val="24"/>
              </w:rPr>
              <w:t>/3</w:t>
            </w:r>
            <w:r w:rsidR="00F956F1">
              <w:rPr>
                <w:rFonts w:ascii="宋体" w:hAnsi="宋体" w:hint="eastAsia"/>
                <w:sz w:val="24"/>
              </w:rPr>
              <w:t>7</w:t>
            </w:r>
            <w:r>
              <w:rPr>
                <w:rFonts w:ascii="宋体" w:hAnsi="宋体" w:hint="eastAsia"/>
                <w:sz w:val="24"/>
              </w:rPr>
              <w:t>=100%</w:t>
            </w:r>
          </w:p>
        </w:tc>
      </w:tr>
      <w:tr w:rsidR="001E2D9B">
        <w:trPr>
          <w:trHeight w:val="397"/>
        </w:trPr>
        <w:tc>
          <w:tcPr>
            <w:tcW w:w="4643" w:type="dxa"/>
            <w:vAlign w:val="center"/>
          </w:tcPr>
          <w:p w:rsidR="001E2D9B" w:rsidRDefault="00F32ABC">
            <w:pPr>
              <w:widowControl/>
              <w:snapToGrid w:val="0"/>
              <w:jc w:val="center"/>
              <w:rPr>
                <w:rFonts w:ascii="宋体" w:hAnsi="宋体"/>
                <w:sz w:val="24"/>
              </w:rPr>
            </w:pPr>
            <w:r>
              <w:rPr>
                <w:rFonts w:ascii="宋体" w:hAnsi="宋体" w:hint="eastAsia"/>
                <w:sz w:val="24"/>
              </w:rPr>
              <w:t>教授授课门数占总课程门数比例</w:t>
            </w:r>
          </w:p>
        </w:tc>
        <w:tc>
          <w:tcPr>
            <w:tcW w:w="4643" w:type="dxa"/>
            <w:vAlign w:val="center"/>
          </w:tcPr>
          <w:p w:rsidR="001E2D9B" w:rsidRDefault="009F710F">
            <w:pPr>
              <w:widowControl/>
              <w:snapToGrid w:val="0"/>
              <w:jc w:val="center"/>
              <w:rPr>
                <w:rFonts w:ascii="宋体" w:hAnsi="宋体"/>
                <w:sz w:val="24"/>
              </w:rPr>
            </w:pPr>
            <w:r>
              <w:rPr>
                <w:rFonts w:ascii="宋体" w:hAnsi="宋体" w:hint="eastAsia"/>
                <w:sz w:val="24"/>
              </w:rPr>
              <w:t>95</w:t>
            </w:r>
            <w:r w:rsidR="00F32ABC">
              <w:rPr>
                <w:rFonts w:ascii="宋体" w:hAnsi="宋体" w:hint="eastAsia"/>
                <w:sz w:val="24"/>
              </w:rPr>
              <w:t>/940=1</w:t>
            </w:r>
            <w:r w:rsidR="0028131D">
              <w:rPr>
                <w:rFonts w:ascii="宋体" w:hAnsi="宋体" w:hint="eastAsia"/>
                <w:sz w:val="24"/>
              </w:rPr>
              <w:t>0</w:t>
            </w:r>
            <w:r w:rsidR="00F32ABC">
              <w:rPr>
                <w:rFonts w:ascii="宋体" w:hAnsi="宋体" w:hint="eastAsia"/>
                <w:sz w:val="24"/>
              </w:rPr>
              <w:t>.</w:t>
            </w:r>
            <w:r w:rsidR="0028131D">
              <w:rPr>
                <w:rFonts w:ascii="宋体" w:hAnsi="宋体" w:hint="eastAsia"/>
                <w:sz w:val="24"/>
              </w:rPr>
              <w:t>11</w:t>
            </w:r>
            <w:r w:rsidR="00F32ABC">
              <w:rPr>
                <w:rFonts w:ascii="宋体" w:hAnsi="宋体" w:hint="eastAsia"/>
                <w:sz w:val="24"/>
              </w:rPr>
              <w:t>%</w:t>
            </w:r>
          </w:p>
        </w:tc>
      </w:tr>
    </w:tbl>
    <w:p w:rsidR="001E2D9B" w:rsidRDefault="00F32ABC">
      <w:pPr>
        <w:rPr>
          <w:rFonts w:ascii="宋体" w:hAnsi="宋体"/>
          <w:sz w:val="18"/>
          <w:szCs w:val="18"/>
        </w:rPr>
      </w:pPr>
      <w:r>
        <w:rPr>
          <w:rFonts w:ascii="宋体" w:hAnsi="宋体" w:hint="eastAsia"/>
          <w:sz w:val="18"/>
          <w:szCs w:val="18"/>
        </w:rPr>
        <w:t>注：同一个教学班有多个任课教师授课的，上述统计按最高职称计算。</w:t>
      </w:r>
    </w:p>
    <w:p w:rsidR="001E2D9B" w:rsidRDefault="00F32ABC">
      <w:pPr>
        <w:outlineLvl w:val="1"/>
        <w:rPr>
          <w:rFonts w:ascii="黑体" w:eastAsia="黑体"/>
          <w:sz w:val="28"/>
          <w:szCs w:val="28"/>
        </w:rPr>
      </w:pPr>
      <w:bookmarkStart w:id="15" w:name="_Toc121133610"/>
      <w:r>
        <w:rPr>
          <w:rFonts w:ascii="黑体" w:eastAsia="黑体" w:hint="eastAsia"/>
          <w:sz w:val="28"/>
          <w:szCs w:val="28"/>
        </w:rPr>
        <w:t>（三）经费投入</w:t>
      </w:r>
      <w:bookmarkEnd w:id="15"/>
    </w:p>
    <w:p w:rsidR="001E2D9B" w:rsidRPr="0016582A" w:rsidRDefault="00F32ABC" w:rsidP="00210CF2">
      <w:pPr>
        <w:widowControl/>
        <w:spacing w:line="400" w:lineRule="exact"/>
        <w:ind w:firstLineChars="200" w:firstLine="480"/>
        <w:jc w:val="left"/>
        <w:rPr>
          <w:rFonts w:hAnsi="宋体"/>
          <w:sz w:val="24"/>
        </w:rPr>
      </w:pPr>
      <w:r w:rsidRPr="0016582A">
        <w:rPr>
          <w:rFonts w:hAnsi="宋体" w:hint="eastAsia"/>
          <w:sz w:val="24"/>
        </w:rPr>
        <w:t>202</w:t>
      </w:r>
      <w:r w:rsidR="00DA776A" w:rsidRPr="0016582A">
        <w:rPr>
          <w:rFonts w:hAnsi="宋体" w:hint="eastAsia"/>
          <w:sz w:val="24"/>
        </w:rPr>
        <w:t>2</w:t>
      </w:r>
      <w:r w:rsidRPr="0016582A">
        <w:rPr>
          <w:rFonts w:hAnsi="宋体" w:hint="eastAsia"/>
          <w:sz w:val="24"/>
        </w:rPr>
        <w:t>年教学日常运行支出为</w:t>
      </w:r>
      <w:r w:rsidR="0016582A" w:rsidRPr="0016582A">
        <w:rPr>
          <w:rFonts w:hAnsi="宋体" w:hint="eastAsia"/>
          <w:sz w:val="24"/>
        </w:rPr>
        <w:t>1121.43</w:t>
      </w:r>
      <w:r w:rsidRPr="0016582A">
        <w:rPr>
          <w:rFonts w:hAnsi="宋体" w:hint="eastAsia"/>
          <w:sz w:val="24"/>
        </w:rPr>
        <w:t>万元，本科实验经费支出为</w:t>
      </w:r>
      <w:r w:rsidR="0016582A" w:rsidRPr="0016582A">
        <w:rPr>
          <w:rFonts w:hAnsi="宋体" w:hint="eastAsia"/>
          <w:sz w:val="24"/>
        </w:rPr>
        <w:t>112.79</w:t>
      </w:r>
      <w:r w:rsidRPr="0016582A">
        <w:rPr>
          <w:rFonts w:hAnsi="宋体" w:hint="eastAsia"/>
          <w:sz w:val="24"/>
        </w:rPr>
        <w:t>万元，本科实习经费支出为</w:t>
      </w:r>
      <w:r w:rsidR="0016582A" w:rsidRPr="0016582A">
        <w:rPr>
          <w:rFonts w:hAnsi="宋体" w:hint="eastAsia"/>
          <w:sz w:val="24"/>
        </w:rPr>
        <w:t>72.64</w:t>
      </w:r>
      <w:r w:rsidRPr="0016582A">
        <w:rPr>
          <w:rFonts w:hAnsi="宋体" w:hint="eastAsia"/>
          <w:sz w:val="24"/>
        </w:rPr>
        <w:t>万元。生均教学日常运行支出为</w:t>
      </w:r>
      <w:r w:rsidR="0016582A" w:rsidRPr="0016582A">
        <w:rPr>
          <w:rFonts w:hAnsi="宋体" w:hint="eastAsia"/>
          <w:sz w:val="24"/>
        </w:rPr>
        <w:t>2036.5</w:t>
      </w:r>
      <w:r w:rsidRPr="0016582A">
        <w:rPr>
          <w:rFonts w:hAnsi="宋体" w:hint="eastAsia"/>
          <w:sz w:val="24"/>
        </w:rPr>
        <w:t>元，生均本科实验经费为</w:t>
      </w:r>
      <w:r w:rsidR="0016582A" w:rsidRPr="0016582A">
        <w:rPr>
          <w:rFonts w:hAnsi="宋体" w:hint="eastAsia"/>
          <w:sz w:val="24"/>
        </w:rPr>
        <w:t>198.81</w:t>
      </w:r>
      <w:r w:rsidRPr="0016582A">
        <w:rPr>
          <w:rFonts w:hAnsi="宋体" w:hint="eastAsia"/>
          <w:sz w:val="24"/>
        </w:rPr>
        <w:t>元，生均实习经费为</w:t>
      </w:r>
      <w:r w:rsidR="0016582A" w:rsidRPr="0016582A">
        <w:rPr>
          <w:rFonts w:hAnsi="宋体" w:hint="eastAsia"/>
          <w:sz w:val="24"/>
        </w:rPr>
        <w:t>141.52</w:t>
      </w:r>
      <w:r w:rsidRPr="0016582A">
        <w:rPr>
          <w:rFonts w:hAnsi="宋体" w:hint="eastAsia"/>
          <w:sz w:val="24"/>
        </w:rPr>
        <w:t>元。</w:t>
      </w:r>
    </w:p>
    <w:p w:rsidR="00AB4D30" w:rsidRPr="00AB4D30" w:rsidRDefault="00AB4D30" w:rsidP="00210CF2">
      <w:pPr>
        <w:widowControl/>
        <w:spacing w:line="400" w:lineRule="exact"/>
        <w:ind w:firstLineChars="200" w:firstLine="480"/>
        <w:jc w:val="left"/>
        <w:rPr>
          <w:rFonts w:hAnsi="宋体"/>
          <w:sz w:val="24"/>
        </w:rPr>
      </w:pPr>
      <w:r w:rsidRPr="00AB4D30">
        <w:rPr>
          <w:rFonts w:hAnsi="宋体" w:hint="eastAsia"/>
          <w:sz w:val="24"/>
        </w:rPr>
        <w:t>本年度，学院积极拓宽学生资助渠道，为学生发放各类奖、贷、助、勤、补、</w:t>
      </w:r>
      <w:r w:rsidRPr="00AB4D30">
        <w:rPr>
          <w:rFonts w:hAnsi="宋体" w:hint="eastAsia"/>
          <w:sz w:val="24"/>
        </w:rPr>
        <w:t xml:space="preserve"> </w:t>
      </w:r>
      <w:r w:rsidRPr="00AB4D30">
        <w:rPr>
          <w:rFonts w:hAnsi="宋体" w:hint="eastAsia"/>
          <w:sz w:val="24"/>
        </w:rPr>
        <w:t>减、免总额达</w:t>
      </w:r>
      <w:r w:rsidRPr="00AB4D30">
        <w:rPr>
          <w:rFonts w:hAnsi="宋体"/>
          <w:sz w:val="24"/>
        </w:rPr>
        <w:t>311.457</w:t>
      </w:r>
      <w:r w:rsidRPr="00AB4D30">
        <w:rPr>
          <w:rFonts w:hAnsi="宋体" w:hint="eastAsia"/>
          <w:sz w:val="24"/>
        </w:rPr>
        <w:t>万元</w:t>
      </w:r>
      <w:r w:rsidR="00974F27">
        <w:rPr>
          <w:rFonts w:hAnsi="宋体" w:hint="eastAsia"/>
          <w:sz w:val="24"/>
        </w:rPr>
        <w:t>，</w:t>
      </w:r>
      <w:r w:rsidRPr="00AB4D30">
        <w:rPr>
          <w:rFonts w:hAnsi="宋体" w:hint="eastAsia"/>
          <w:sz w:val="24"/>
        </w:rPr>
        <w:t>受益学生</w:t>
      </w:r>
      <w:r w:rsidRPr="00AB4D30">
        <w:rPr>
          <w:rFonts w:hAnsi="宋体"/>
          <w:sz w:val="24"/>
        </w:rPr>
        <w:t>5484</w:t>
      </w:r>
      <w:r w:rsidRPr="00AB4D30">
        <w:rPr>
          <w:rFonts w:hAnsi="宋体" w:hint="eastAsia"/>
          <w:sz w:val="24"/>
        </w:rPr>
        <w:t>人次（见表</w:t>
      </w:r>
      <w:r w:rsidRPr="00AB4D30">
        <w:rPr>
          <w:rFonts w:hAnsi="宋体" w:hint="eastAsia"/>
          <w:sz w:val="24"/>
        </w:rPr>
        <w:t>7</w:t>
      </w:r>
      <w:r w:rsidRPr="00AB4D30">
        <w:rPr>
          <w:rFonts w:hAnsi="宋体" w:hint="eastAsia"/>
          <w:sz w:val="24"/>
        </w:rPr>
        <w:t>）。</w:t>
      </w:r>
    </w:p>
    <w:p w:rsidR="001E2D9B" w:rsidRPr="00AB4D30" w:rsidRDefault="00F32ABC" w:rsidP="00AB4D30">
      <w:pPr>
        <w:widowControl/>
        <w:shd w:val="clear" w:color="auto" w:fill="FFFFFF"/>
        <w:spacing w:line="400" w:lineRule="exact"/>
        <w:ind w:firstLineChars="200" w:firstLine="420"/>
        <w:jc w:val="center"/>
        <w:rPr>
          <w:rFonts w:hAnsi="宋体"/>
          <w:szCs w:val="21"/>
        </w:rPr>
      </w:pPr>
      <w:r w:rsidRPr="00AB4D30">
        <w:rPr>
          <w:rFonts w:hAnsi="宋体" w:hint="eastAsia"/>
          <w:szCs w:val="21"/>
        </w:rPr>
        <w:t>表</w:t>
      </w:r>
      <w:r w:rsidRPr="00AB4D30">
        <w:rPr>
          <w:rFonts w:hAnsi="宋体" w:hint="eastAsia"/>
          <w:szCs w:val="21"/>
        </w:rPr>
        <w:t xml:space="preserve"> 7 </w:t>
      </w:r>
      <w:r w:rsidRPr="00AB4D30">
        <w:rPr>
          <w:rFonts w:hAnsi="宋体" w:hint="eastAsia"/>
          <w:szCs w:val="21"/>
        </w:rPr>
        <w:t>学生资助一览表</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418"/>
        <w:gridCol w:w="1134"/>
        <w:gridCol w:w="1417"/>
        <w:gridCol w:w="1276"/>
        <w:gridCol w:w="1843"/>
      </w:tblGrid>
      <w:tr w:rsidR="001E2D9B" w:rsidTr="00B30167">
        <w:trPr>
          <w:trHeight w:val="680"/>
        </w:trPr>
        <w:tc>
          <w:tcPr>
            <w:tcW w:w="1384" w:type="dxa"/>
            <w:vAlign w:val="center"/>
          </w:tcPr>
          <w:p w:rsidR="001E2D9B" w:rsidRDefault="001E2D9B">
            <w:pPr>
              <w:widowControl/>
              <w:snapToGrid w:val="0"/>
              <w:jc w:val="center"/>
              <w:rPr>
                <w:rFonts w:hAnsi="宋体"/>
                <w:sz w:val="24"/>
              </w:rPr>
            </w:pPr>
          </w:p>
        </w:tc>
        <w:tc>
          <w:tcPr>
            <w:tcW w:w="1418" w:type="dxa"/>
            <w:vAlign w:val="center"/>
          </w:tcPr>
          <w:p w:rsidR="001E2D9B" w:rsidRDefault="00F32ABC">
            <w:pPr>
              <w:widowControl/>
              <w:snapToGrid w:val="0"/>
              <w:jc w:val="center"/>
              <w:rPr>
                <w:rFonts w:hAnsi="宋体"/>
                <w:sz w:val="24"/>
              </w:rPr>
            </w:pPr>
            <w:r>
              <w:rPr>
                <w:rFonts w:hAnsi="宋体" w:hint="eastAsia"/>
                <w:sz w:val="24"/>
              </w:rPr>
              <w:t>学校奖学金</w:t>
            </w:r>
          </w:p>
        </w:tc>
        <w:tc>
          <w:tcPr>
            <w:tcW w:w="1134" w:type="dxa"/>
            <w:vAlign w:val="center"/>
          </w:tcPr>
          <w:p w:rsidR="001E2D9B" w:rsidRDefault="00F32ABC">
            <w:pPr>
              <w:widowControl/>
              <w:snapToGrid w:val="0"/>
              <w:jc w:val="center"/>
              <w:rPr>
                <w:rFonts w:hAnsi="宋体"/>
                <w:sz w:val="24"/>
              </w:rPr>
            </w:pPr>
            <w:r>
              <w:rPr>
                <w:rFonts w:hAnsi="宋体" w:hint="eastAsia"/>
                <w:sz w:val="24"/>
              </w:rPr>
              <w:t>勤工助学金</w:t>
            </w:r>
          </w:p>
        </w:tc>
        <w:tc>
          <w:tcPr>
            <w:tcW w:w="1417" w:type="dxa"/>
            <w:vAlign w:val="center"/>
          </w:tcPr>
          <w:p w:rsidR="001E2D9B" w:rsidRDefault="00F32ABC">
            <w:pPr>
              <w:widowControl/>
              <w:snapToGrid w:val="0"/>
              <w:jc w:val="center"/>
              <w:rPr>
                <w:rFonts w:hAnsi="宋体"/>
                <w:sz w:val="24"/>
              </w:rPr>
            </w:pPr>
            <w:r>
              <w:rPr>
                <w:rFonts w:hAnsi="宋体" w:hint="eastAsia"/>
                <w:sz w:val="24"/>
              </w:rPr>
              <w:t>减免</w:t>
            </w:r>
          </w:p>
          <w:p w:rsidR="001E2D9B" w:rsidRDefault="00F32ABC">
            <w:pPr>
              <w:widowControl/>
              <w:snapToGrid w:val="0"/>
              <w:jc w:val="center"/>
              <w:rPr>
                <w:rFonts w:hAnsi="宋体"/>
                <w:sz w:val="24"/>
              </w:rPr>
            </w:pPr>
            <w:r>
              <w:rPr>
                <w:rFonts w:hAnsi="宋体" w:hint="eastAsia"/>
                <w:sz w:val="24"/>
              </w:rPr>
              <w:t>学费</w:t>
            </w:r>
          </w:p>
        </w:tc>
        <w:tc>
          <w:tcPr>
            <w:tcW w:w="1276" w:type="dxa"/>
            <w:vAlign w:val="center"/>
          </w:tcPr>
          <w:p w:rsidR="001E2D9B" w:rsidRDefault="00F32ABC">
            <w:pPr>
              <w:widowControl/>
              <w:snapToGrid w:val="0"/>
              <w:jc w:val="center"/>
              <w:rPr>
                <w:rFonts w:hAnsi="宋体"/>
                <w:sz w:val="24"/>
              </w:rPr>
            </w:pPr>
            <w:r>
              <w:rPr>
                <w:rFonts w:hAnsi="宋体" w:hint="eastAsia"/>
                <w:sz w:val="24"/>
              </w:rPr>
              <w:t>临时困难补助</w:t>
            </w:r>
          </w:p>
        </w:tc>
        <w:tc>
          <w:tcPr>
            <w:tcW w:w="1843" w:type="dxa"/>
            <w:vAlign w:val="center"/>
          </w:tcPr>
          <w:p w:rsidR="001E2D9B" w:rsidRDefault="00F32ABC">
            <w:pPr>
              <w:widowControl/>
              <w:snapToGrid w:val="0"/>
              <w:jc w:val="center"/>
              <w:rPr>
                <w:rFonts w:hAnsi="宋体"/>
                <w:sz w:val="24"/>
              </w:rPr>
            </w:pPr>
            <w:r>
              <w:rPr>
                <w:rFonts w:hAnsi="宋体" w:hint="eastAsia"/>
                <w:sz w:val="24"/>
              </w:rPr>
              <w:t>其他奖助学金</w:t>
            </w:r>
          </w:p>
        </w:tc>
      </w:tr>
      <w:tr w:rsidR="000F6150" w:rsidTr="00B30167">
        <w:trPr>
          <w:trHeight w:val="680"/>
        </w:trPr>
        <w:tc>
          <w:tcPr>
            <w:tcW w:w="1384" w:type="dxa"/>
            <w:vAlign w:val="center"/>
          </w:tcPr>
          <w:p w:rsidR="000F6150" w:rsidRDefault="000F6150" w:rsidP="000F6150">
            <w:pPr>
              <w:widowControl/>
              <w:snapToGrid w:val="0"/>
              <w:jc w:val="center"/>
              <w:rPr>
                <w:rFonts w:hAnsi="宋体"/>
                <w:sz w:val="24"/>
              </w:rPr>
            </w:pPr>
            <w:r>
              <w:rPr>
                <w:rFonts w:hAnsi="宋体" w:hint="eastAsia"/>
                <w:sz w:val="24"/>
              </w:rPr>
              <w:t>资助金额</w:t>
            </w:r>
            <w:r>
              <w:rPr>
                <w:rFonts w:hAnsi="宋体" w:hint="eastAsia"/>
                <w:sz w:val="24"/>
              </w:rPr>
              <w:t xml:space="preserve"> </w:t>
            </w:r>
            <w:r>
              <w:rPr>
                <w:rFonts w:hAnsi="宋体" w:hint="eastAsia"/>
                <w:sz w:val="24"/>
              </w:rPr>
              <w:t>（万元）</w:t>
            </w:r>
          </w:p>
        </w:tc>
        <w:tc>
          <w:tcPr>
            <w:tcW w:w="1418" w:type="dxa"/>
            <w:vAlign w:val="center"/>
          </w:tcPr>
          <w:p w:rsidR="000F6150" w:rsidRDefault="000F6150" w:rsidP="000F6150">
            <w:pPr>
              <w:widowControl/>
              <w:spacing w:line="400" w:lineRule="exact"/>
              <w:jc w:val="center"/>
            </w:pPr>
            <w:r>
              <w:t>94.23</w:t>
            </w:r>
          </w:p>
        </w:tc>
        <w:tc>
          <w:tcPr>
            <w:tcW w:w="1134" w:type="dxa"/>
            <w:vAlign w:val="center"/>
          </w:tcPr>
          <w:p w:rsidR="000F6150" w:rsidRDefault="000F6150" w:rsidP="000F6150">
            <w:pPr>
              <w:widowControl/>
              <w:spacing w:line="400" w:lineRule="exact"/>
              <w:jc w:val="center"/>
            </w:pPr>
            <w:r>
              <w:t>83.677</w:t>
            </w:r>
          </w:p>
        </w:tc>
        <w:tc>
          <w:tcPr>
            <w:tcW w:w="1417" w:type="dxa"/>
            <w:vAlign w:val="center"/>
          </w:tcPr>
          <w:p w:rsidR="000F6150" w:rsidRDefault="000F6150" w:rsidP="000F6150">
            <w:pPr>
              <w:widowControl/>
              <w:spacing w:line="400" w:lineRule="exact"/>
              <w:jc w:val="center"/>
            </w:pPr>
            <w:r>
              <w:t>17.2</w:t>
            </w:r>
          </w:p>
        </w:tc>
        <w:tc>
          <w:tcPr>
            <w:tcW w:w="1276" w:type="dxa"/>
            <w:vAlign w:val="center"/>
          </w:tcPr>
          <w:p w:rsidR="000F6150" w:rsidRDefault="000F6150" w:rsidP="000F6150">
            <w:pPr>
              <w:widowControl/>
              <w:spacing w:line="400" w:lineRule="exact"/>
              <w:jc w:val="center"/>
            </w:pPr>
            <w:r>
              <w:t>13.55</w:t>
            </w:r>
          </w:p>
        </w:tc>
        <w:tc>
          <w:tcPr>
            <w:tcW w:w="1843" w:type="dxa"/>
            <w:vAlign w:val="center"/>
          </w:tcPr>
          <w:p w:rsidR="000F6150" w:rsidRDefault="000F6150" w:rsidP="000F6150">
            <w:pPr>
              <w:widowControl/>
              <w:spacing w:line="400" w:lineRule="exact"/>
              <w:jc w:val="center"/>
            </w:pPr>
            <w:r>
              <w:t>102.8</w:t>
            </w:r>
          </w:p>
        </w:tc>
      </w:tr>
      <w:tr w:rsidR="000F6150" w:rsidTr="00B30167">
        <w:trPr>
          <w:trHeight w:val="680"/>
        </w:trPr>
        <w:tc>
          <w:tcPr>
            <w:tcW w:w="1384" w:type="dxa"/>
            <w:vAlign w:val="center"/>
          </w:tcPr>
          <w:p w:rsidR="000F6150" w:rsidRDefault="000F6150" w:rsidP="000F6150">
            <w:pPr>
              <w:widowControl/>
              <w:snapToGrid w:val="0"/>
              <w:jc w:val="center"/>
              <w:rPr>
                <w:rFonts w:hAnsi="宋体"/>
                <w:sz w:val="24"/>
              </w:rPr>
            </w:pPr>
            <w:r>
              <w:rPr>
                <w:rFonts w:hAnsi="宋体" w:hint="eastAsia"/>
                <w:sz w:val="24"/>
              </w:rPr>
              <w:t>资助学生数（人次）</w:t>
            </w:r>
          </w:p>
        </w:tc>
        <w:tc>
          <w:tcPr>
            <w:tcW w:w="1418" w:type="dxa"/>
            <w:vAlign w:val="center"/>
          </w:tcPr>
          <w:p w:rsidR="000F6150" w:rsidRDefault="000F6150" w:rsidP="000F6150">
            <w:pPr>
              <w:widowControl/>
              <w:spacing w:line="400" w:lineRule="exact"/>
              <w:jc w:val="center"/>
            </w:pPr>
            <w:r>
              <w:t>1610</w:t>
            </w:r>
          </w:p>
        </w:tc>
        <w:tc>
          <w:tcPr>
            <w:tcW w:w="1134" w:type="dxa"/>
            <w:vAlign w:val="center"/>
          </w:tcPr>
          <w:p w:rsidR="000F6150" w:rsidRDefault="000F6150" w:rsidP="000F6150">
            <w:pPr>
              <w:widowControl/>
              <w:spacing w:line="400" w:lineRule="exact"/>
              <w:jc w:val="center"/>
            </w:pPr>
            <w:r>
              <w:t>2504</w:t>
            </w:r>
          </w:p>
        </w:tc>
        <w:tc>
          <w:tcPr>
            <w:tcW w:w="1417" w:type="dxa"/>
            <w:vAlign w:val="center"/>
          </w:tcPr>
          <w:p w:rsidR="000F6150" w:rsidRDefault="000F6150" w:rsidP="000F6150">
            <w:pPr>
              <w:widowControl/>
              <w:spacing w:line="400" w:lineRule="exact"/>
              <w:jc w:val="center"/>
            </w:pPr>
            <w:r>
              <w:rPr>
                <w:rFonts w:hint="eastAsia"/>
              </w:rPr>
              <w:t>7</w:t>
            </w:r>
            <w:r>
              <w:t>3</w:t>
            </w:r>
          </w:p>
        </w:tc>
        <w:tc>
          <w:tcPr>
            <w:tcW w:w="1276" w:type="dxa"/>
            <w:vAlign w:val="center"/>
          </w:tcPr>
          <w:p w:rsidR="000F6150" w:rsidRDefault="000F6150" w:rsidP="000F6150">
            <w:pPr>
              <w:widowControl/>
              <w:spacing w:line="400" w:lineRule="exact"/>
              <w:jc w:val="center"/>
            </w:pPr>
            <w:r>
              <w:t>440</w:t>
            </w:r>
          </w:p>
        </w:tc>
        <w:tc>
          <w:tcPr>
            <w:tcW w:w="1843" w:type="dxa"/>
            <w:vAlign w:val="center"/>
          </w:tcPr>
          <w:p w:rsidR="000F6150" w:rsidRDefault="000F6150" w:rsidP="000F6150">
            <w:pPr>
              <w:widowControl/>
              <w:spacing w:line="400" w:lineRule="exact"/>
              <w:jc w:val="center"/>
            </w:pPr>
            <w:r>
              <w:t>857</w:t>
            </w:r>
          </w:p>
        </w:tc>
      </w:tr>
    </w:tbl>
    <w:p w:rsidR="001E2D9B" w:rsidRDefault="00F32ABC">
      <w:pPr>
        <w:outlineLvl w:val="1"/>
        <w:rPr>
          <w:rFonts w:ascii="黑体" w:eastAsia="黑体"/>
          <w:sz w:val="28"/>
          <w:szCs w:val="28"/>
        </w:rPr>
      </w:pPr>
      <w:bookmarkStart w:id="16" w:name="_Toc121133611"/>
      <w:r>
        <w:rPr>
          <w:rFonts w:ascii="黑体" w:eastAsia="黑体" w:hint="eastAsia"/>
          <w:sz w:val="28"/>
          <w:szCs w:val="28"/>
        </w:rPr>
        <w:t>（四）</w:t>
      </w:r>
      <w:r w:rsidRPr="00E826AE">
        <w:rPr>
          <w:rFonts w:ascii="黑体" w:eastAsia="黑体" w:hint="eastAsia"/>
          <w:sz w:val="28"/>
          <w:szCs w:val="28"/>
        </w:rPr>
        <w:t>办学条件</w:t>
      </w:r>
      <w:bookmarkEnd w:id="16"/>
    </w:p>
    <w:p w:rsidR="001E2D9B" w:rsidRPr="007A0898" w:rsidRDefault="00F32ABC">
      <w:pPr>
        <w:widowControl/>
        <w:spacing w:line="400" w:lineRule="exact"/>
        <w:ind w:firstLineChars="200" w:firstLine="480"/>
        <w:jc w:val="left"/>
        <w:rPr>
          <w:rFonts w:ascii="黑体" w:eastAsia="黑体" w:hAnsi="黑体"/>
          <w:sz w:val="24"/>
        </w:rPr>
      </w:pPr>
      <w:r w:rsidRPr="007A0898">
        <w:rPr>
          <w:rFonts w:ascii="黑体" w:eastAsia="黑体" w:hAnsi="黑体" w:hint="eastAsia"/>
          <w:sz w:val="24"/>
        </w:rPr>
        <w:t>1.教学用房</w:t>
      </w:r>
    </w:p>
    <w:p w:rsidR="001E2D9B" w:rsidRDefault="00F32ABC" w:rsidP="00210CF2">
      <w:pPr>
        <w:widowControl/>
        <w:spacing w:line="400" w:lineRule="exact"/>
        <w:ind w:firstLineChars="200" w:firstLine="480"/>
        <w:jc w:val="left"/>
        <w:rPr>
          <w:rFonts w:hAnsi="宋体"/>
          <w:sz w:val="24"/>
        </w:rPr>
      </w:pPr>
      <w:r>
        <w:rPr>
          <w:rFonts w:hAnsi="宋体" w:hint="eastAsia"/>
          <w:sz w:val="24"/>
        </w:rPr>
        <w:t>我院办学校区位于阜阳市清河东路</w:t>
      </w:r>
      <w:r>
        <w:rPr>
          <w:rFonts w:hAnsi="宋体" w:hint="eastAsia"/>
          <w:sz w:val="24"/>
        </w:rPr>
        <w:t>741</w:t>
      </w:r>
      <w:r>
        <w:rPr>
          <w:rFonts w:hAnsi="宋体" w:hint="eastAsia"/>
          <w:sz w:val="24"/>
        </w:rPr>
        <w:t>号（阜阳师范大学清河校区），学校占地面积为</w:t>
      </w:r>
      <w:r>
        <w:rPr>
          <w:rFonts w:hAnsi="宋体" w:hint="eastAsia"/>
          <w:sz w:val="24"/>
        </w:rPr>
        <w:t>370000</w:t>
      </w:r>
      <w:r>
        <w:rPr>
          <w:rFonts w:hAnsi="宋体" w:hint="eastAsia"/>
          <w:sz w:val="24"/>
        </w:rPr>
        <w:t>平方米，其中教学科研及辅助用房</w:t>
      </w:r>
      <w:r>
        <w:rPr>
          <w:rFonts w:hAnsi="宋体" w:hint="eastAsia"/>
          <w:sz w:val="24"/>
        </w:rPr>
        <w:t>92494</w:t>
      </w:r>
      <w:r>
        <w:rPr>
          <w:rFonts w:hAnsi="宋体" w:hint="eastAsia"/>
          <w:sz w:val="24"/>
        </w:rPr>
        <w:t>平方米，行政办公用房</w:t>
      </w:r>
      <w:r>
        <w:rPr>
          <w:rFonts w:hAnsi="宋体" w:hint="eastAsia"/>
          <w:sz w:val="24"/>
        </w:rPr>
        <w:t>11740</w:t>
      </w:r>
      <w:r>
        <w:rPr>
          <w:rFonts w:hAnsi="宋体" w:hint="eastAsia"/>
          <w:sz w:val="24"/>
        </w:rPr>
        <w:t>平方米，生活用房</w:t>
      </w:r>
      <w:r>
        <w:rPr>
          <w:rFonts w:hAnsi="宋体" w:hint="eastAsia"/>
          <w:sz w:val="24"/>
        </w:rPr>
        <w:t>58130</w:t>
      </w:r>
      <w:r>
        <w:rPr>
          <w:rFonts w:hAnsi="宋体" w:hint="eastAsia"/>
          <w:sz w:val="24"/>
        </w:rPr>
        <w:t>平方米，合计</w:t>
      </w:r>
      <w:r>
        <w:rPr>
          <w:rFonts w:hAnsi="宋体" w:hint="eastAsia"/>
          <w:sz w:val="24"/>
        </w:rPr>
        <w:t>162364</w:t>
      </w:r>
      <w:r>
        <w:rPr>
          <w:rFonts w:hAnsi="宋体" w:hint="eastAsia"/>
          <w:sz w:val="24"/>
        </w:rPr>
        <w:t>平方米。</w:t>
      </w:r>
    </w:p>
    <w:p w:rsidR="001E2D9B" w:rsidRDefault="00ED50AC" w:rsidP="00210CF2">
      <w:pPr>
        <w:widowControl/>
        <w:spacing w:line="400" w:lineRule="exact"/>
        <w:ind w:firstLineChars="200" w:firstLine="480"/>
        <w:jc w:val="left"/>
        <w:rPr>
          <w:rFonts w:hAnsi="宋体"/>
          <w:sz w:val="24"/>
        </w:rPr>
      </w:pPr>
      <w:r>
        <w:rPr>
          <w:rFonts w:hAnsi="宋体" w:hint="eastAsia"/>
          <w:sz w:val="24"/>
        </w:rPr>
        <w:t>2021-2022</w:t>
      </w:r>
      <w:r>
        <w:rPr>
          <w:rFonts w:hAnsi="宋体" w:hint="eastAsia"/>
          <w:sz w:val="24"/>
        </w:rPr>
        <w:t>学年</w:t>
      </w:r>
      <w:r w:rsidR="00F32ABC">
        <w:rPr>
          <w:rFonts w:hAnsi="宋体" w:hint="eastAsia"/>
          <w:sz w:val="24"/>
        </w:rPr>
        <w:t>按全日制在校生</w:t>
      </w:r>
      <w:r w:rsidR="00F32ABC">
        <w:rPr>
          <w:rFonts w:hAnsi="宋体" w:hint="eastAsia"/>
          <w:sz w:val="24"/>
        </w:rPr>
        <w:t>6</w:t>
      </w:r>
      <w:r w:rsidR="00C16327">
        <w:rPr>
          <w:rFonts w:hAnsi="宋体" w:hint="eastAsia"/>
          <w:sz w:val="24"/>
        </w:rPr>
        <w:t>298</w:t>
      </w:r>
      <w:r w:rsidR="00F32ABC">
        <w:rPr>
          <w:rFonts w:hAnsi="宋体" w:hint="eastAsia"/>
          <w:sz w:val="24"/>
        </w:rPr>
        <w:t>人算，生均学院占地面积为</w:t>
      </w:r>
      <w:r w:rsidR="00F32ABC">
        <w:rPr>
          <w:rFonts w:hAnsi="宋体" w:hint="eastAsia"/>
          <w:sz w:val="24"/>
        </w:rPr>
        <w:t xml:space="preserve"> 558.73</w:t>
      </w:r>
      <w:r w:rsidR="00F32ABC">
        <w:rPr>
          <w:rFonts w:hAnsi="宋体" w:hint="eastAsia"/>
          <w:sz w:val="24"/>
        </w:rPr>
        <w:t>（</w:t>
      </w:r>
      <w:r w:rsidR="00F32ABC">
        <w:rPr>
          <w:rFonts w:hAnsi="宋体" w:hint="eastAsia"/>
          <w:sz w:val="24"/>
        </w:rPr>
        <w:t>m</w:t>
      </w:r>
      <w:r w:rsidR="00F32ABC">
        <w:rPr>
          <w:rFonts w:hAnsi="宋体" w:hint="eastAsia"/>
          <w:sz w:val="24"/>
          <w:vertAlign w:val="superscript"/>
        </w:rPr>
        <w:t>2</w:t>
      </w:r>
      <w:r w:rsidR="00F32ABC">
        <w:rPr>
          <w:rFonts w:hAnsi="宋体" w:hint="eastAsia"/>
          <w:sz w:val="24"/>
        </w:rPr>
        <w:t>/</w:t>
      </w:r>
      <w:r w:rsidR="00F32ABC">
        <w:rPr>
          <w:rFonts w:hAnsi="宋体" w:hint="eastAsia"/>
          <w:sz w:val="24"/>
        </w:rPr>
        <w:t>生），生均教学行政用房面积为</w:t>
      </w:r>
      <w:r w:rsidR="00F32ABC">
        <w:rPr>
          <w:rFonts w:hAnsi="宋体" w:hint="eastAsia"/>
          <w:sz w:val="24"/>
        </w:rPr>
        <w:t xml:space="preserve"> 14.68</w:t>
      </w:r>
      <w:r w:rsidR="00F32ABC">
        <w:rPr>
          <w:rFonts w:hAnsi="宋体" w:hint="eastAsia"/>
          <w:sz w:val="24"/>
        </w:rPr>
        <w:t>（</w:t>
      </w:r>
      <w:r w:rsidR="00F32ABC">
        <w:rPr>
          <w:rFonts w:hAnsi="宋体" w:hint="eastAsia"/>
          <w:sz w:val="24"/>
        </w:rPr>
        <w:t>m</w:t>
      </w:r>
      <w:r w:rsidR="00F32ABC">
        <w:rPr>
          <w:rFonts w:hAnsi="宋体" w:hint="eastAsia"/>
          <w:sz w:val="24"/>
          <w:vertAlign w:val="superscript"/>
        </w:rPr>
        <w:t>2</w:t>
      </w:r>
      <w:r w:rsidR="00F32ABC">
        <w:rPr>
          <w:rFonts w:hAnsi="宋体" w:hint="eastAsia"/>
          <w:sz w:val="24"/>
        </w:rPr>
        <w:t>/</w:t>
      </w:r>
      <w:r w:rsidR="00F32ABC">
        <w:rPr>
          <w:rFonts w:hAnsi="宋体" w:hint="eastAsia"/>
          <w:sz w:val="24"/>
        </w:rPr>
        <w:t>生），生均实验、实习场所面积</w:t>
      </w:r>
      <w:r w:rsidR="00F32ABC">
        <w:rPr>
          <w:rFonts w:hAnsi="宋体" w:hint="eastAsia"/>
          <w:sz w:val="24"/>
        </w:rPr>
        <w:t xml:space="preserve"> 1.91</w:t>
      </w:r>
      <w:r w:rsidR="00F32ABC">
        <w:rPr>
          <w:rFonts w:hAnsi="宋体" w:hint="eastAsia"/>
          <w:sz w:val="24"/>
        </w:rPr>
        <w:lastRenderedPageBreak/>
        <w:t>（</w:t>
      </w:r>
      <w:r w:rsidR="00F32ABC">
        <w:rPr>
          <w:rFonts w:hAnsi="宋体" w:hint="eastAsia"/>
          <w:sz w:val="24"/>
        </w:rPr>
        <w:t>m</w:t>
      </w:r>
      <w:r w:rsidR="00F32ABC">
        <w:rPr>
          <w:rFonts w:hAnsi="宋体" w:hint="eastAsia"/>
          <w:sz w:val="24"/>
          <w:vertAlign w:val="superscript"/>
        </w:rPr>
        <w:t>2</w:t>
      </w:r>
      <w:r w:rsidR="00F32ABC">
        <w:rPr>
          <w:rFonts w:hAnsi="宋体" w:hint="eastAsia"/>
          <w:sz w:val="24"/>
        </w:rPr>
        <w:t>/</w:t>
      </w:r>
      <w:r w:rsidR="00F32ABC">
        <w:rPr>
          <w:rFonts w:hAnsi="宋体" w:hint="eastAsia"/>
          <w:sz w:val="24"/>
        </w:rPr>
        <w:t>生），生均体育馆面积</w:t>
      </w:r>
      <w:r w:rsidR="00F32ABC">
        <w:rPr>
          <w:rFonts w:hAnsi="宋体" w:hint="eastAsia"/>
          <w:sz w:val="24"/>
        </w:rPr>
        <w:t xml:space="preserve"> 0.97</w:t>
      </w:r>
      <w:r w:rsidR="00F32ABC">
        <w:rPr>
          <w:rFonts w:hAnsi="宋体" w:hint="eastAsia"/>
          <w:sz w:val="24"/>
        </w:rPr>
        <w:t>（</w:t>
      </w:r>
      <w:r w:rsidR="00F32ABC">
        <w:rPr>
          <w:rFonts w:hAnsi="宋体" w:hint="eastAsia"/>
          <w:sz w:val="24"/>
        </w:rPr>
        <w:t>m</w:t>
      </w:r>
      <w:r w:rsidR="00F32ABC">
        <w:rPr>
          <w:rFonts w:hAnsi="宋体" w:hint="eastAsia"/>
          <w:sz w:val="24"/>
          <w:vertAlign w:val="superscript"/>
        </w:rPr>
        <w:t>2</w:t>
      </w:r>
      <w:r w:rsidR="00F32ABC">
        <w:rPr>
          <w:rFonts w:hAnsi="宋体" w:hint="eastAsia"/>
          <w:sz w:val="24"/>
        </w:rPr>
        <w:t>/</w:t>
      </w:r>
      <w:r w:rsidR="00F32ABC">
        <w:rPr>
          <w:rFonts w:hAnsi="宋体" w:hint="eastAsia"/>
          <w:sz w:val="24"/>
        </w:rPr>
        <w:t>生），生均运动场面积</w:t>
      </w:r>
      <w:r w:rsidR="00F32ABC">
        <w:rPr>
          <w:rFonts w:hAnsi="宋体" w:hint="eastAsia"/>
          <w:sz w:val="24"/>
        </w:rPr>
        <w:t xml:space="preserve"> 2.70</w:t>
      </w:r>
      <w:r w:rsidR="00F32ABC">
        <w:rPr>
          <w:rFonts w:hAnsi="宋体" w:hint="eastAsia"/>
          <w:sz w:val="24"/>
        </w:rPr>
        <w:t>（</w:t>
      </w:r>
      <w:r w:rsidR="00F32ABC">
        <w:rPr>
          <w:rFonts w:hAnsi="宋体" w:hint="eastAsia"/>
          <w:sz w:val="24"/>
        </w:rPr>
        <w:t>m</w:t>
      </w:r>
      <w:r w:rsidR="00F32ABC">
        <w:rPr>
          <w:rFonts w:hAnsi="宋体" w:hint="eastAsia"/>
          <w:sz w:val="24"/>
          <w:vertAlign w:val="superscript"/>
        </w:rPr>
        <w:t>2</w:t>
      </w:r>
      <w:r w:rsidR="00F32ABC">
        <w:rPr>
          <w:rFonts w:hAnsi="宋体" w:hint="eastAsia"/>
          <w:sz w:val="24"/>
        </w:rPr>
        <w:t>/</w:t>
      </w:r>
      <w:r w:rsidR="00F32ABC">
        <w:rPr>
          <w:rFonts w:hAnsi="宋体" w:hint="eastAsia"/>
          <w:sz w:val="24"/>
        </w:rPr>
        <w:t>生），基本满足教学科研需要（见表</w:t>
      </w:r>
      <w:r w:rsidR="00F32ABC">
        <w:rPr>
          <w:rFonts w:hAnsi="宋体" w:hint="eastAsia"/>
          <w:sz w:val="24"/>
        </w:rPr>
        <w:t xml:space="preserve"> 8</w:t>
      </w:r>
      <w:r w:rsidR="00F32ABC">
        <w:rPr>
          <w:rFonts w:hAnsi="宋体" w:hint="eastAsia"/>
          <w:sz w:val="24"/>
        </w:rPr>
        <w:t>）。</w:t>
      </w:r>
    </w:p>
    <w:p w:rsidR="001E2D9B" w:rsidRDefault="00F32ABC">
      <w:pPr>
        <w:widowControl/>
        <w:shd w:val="clear" w:color="auto" w:fill="FFFFFF"/>
        <w:spacing w:line="400" w:lineRule="exact"/>
        <w:ind w:firstLineChars="200" w:firstLine="420"/>
        <w:jc w:val="center"/>
        <w:rPr>
          <w:rFonts w:hAnsi="宋体"/>
          <w:szCs w:val="21"/>
        </w:rPr>
      </w:pPr>
      <w:r>
        <w:rPr>
          <w:rFonts w:hAnsi="宋体" w:hint="eastAsia"/>
          <w:szCs w:val="21"/>
        </w:rPr>
        <w:t>表</w:t>
      </w:r>
      <w:r>
        <w:rPr>
          <w:rFonts w:hAnsi="宋体" w:hint="eastAsia"/>
          <w:szCs w:val="21"/>
        </w:rPr>
        <w:t>8</w:t>
      </w:r>
      <w:r>
        <w:rPr>
          <w:rFonts w:hAnsi="宋体" w:hint="eastAsia"/>
          <w:szCs w:val="21"/>
        </w:rPr>
        <w:t>学校教学用房情况统计表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5"/>
        <w:gridCol w:w="3095"/>
        <w:gridCol w:w="3096"/>
      </w:tblGrid>
      <w:tr w:rsidR="001E2D9B">
        <w:trPr>
          <w:trHeight w:val="340"/>
        </w:trPr>
        <w:tc>
          <w:tcPr>
            <w:tcW w:w="3095" w:type="dxa"/>
            <w:vAlign w:val="center"/>
          </w:tcPr>
          <w:p w:rsidR="001E2D9B" w:rsidRDefault="00F32ABC">
            <w:pPr>
              <w:widowControl/>
              <w:snapToGrid w:val="0"/>
              <w:jc w:val="center"/>
              <w:rPr>
                <w:rFonts w:hAnsi="宋体"/>
                <w:b/>
                <w:sz w:val="24"/>
              </w:rPr>
            </w:pPr>
            <w:r>
              <w:rPr>
                <w:rFonts w:hAnsi="宋体" w:hint="eastAsia"/>
                <w:b/>
                <w:sz w:val="24"/>
              </w:rPr>
              <w:t>类型</w:t>
            </w:r>
          </w:p>
        </w:tc>
        <w:tc>
          <w:tcPr>
            <w:tcW w:w="3095" w:type="dxa"/>
            <w:vAlign w:val="center"/>
          </w:tcPr>
          <w:p w:rsidR="001E2D9B" w:rsidRDefault="00F32ABC">
            <w:pPr>
              <w:widowControl/>
              <w:snapToGrid w:val="0"/>
              <w:jc w:val="center"/>
              <w:rPr>
                <w:rFonts w:hAnsi="宋体"/>
                <w:b/>
                <w:sz w:val="24"/>
              </w:rPr>
            </w:pPr>
            <w:r>
              <w:rPr>
                <w:rFonts w:hAnsi="宋体" w:hint="eastAsia"/>
                <w:b/>
                <w:sz w:val="24"/>
              </w:rPr>
              <w:t>具体分类</w:t>
            </w:r>
          </w:p>
        </w:tc>
        <w:tc>
          <w:tcPr>
            <w:tcW w:w="3096" w:type="dxa"/>
            <w:vAlign w:val="center"/>
          </w:tcPr>
          <w:p w:rsidR="001E2D9B" w:rsidRDefault="00F32ABC">
            <w:pPr>
              <w:widowControl/>
              <w:snapToGrid w:val="0"/>
              <w:jc w:val="center"/>
              <w:rPr>
                <w:rFonts w:hAnsi="宋体"/>
                <w:b/>
                <w:sz w:val="24"/>
              </w:rPr>
            </w:pPr>
            <w:r>
              <w:rPr>
                <w:rFonts w:hAnsi="宋体" w:hint="eastAsia"/>
                <w:b/>
                <w:sz w:val="24"/>
              </w:rPr>
              <w:t>建筑面积（平方米）</w:t>
            </w:r>
          </w:p>
        </w:tc>
      </w:tr>
      <w:tr w:rsidR="001E2D9B">
        <w:trPr>
          <w:trHeight w:val="340"/>
        </w:trPr>
        <w:tc>
          <w:tcPr>
            <w:tcW w:w="3095" w:type="dxa"/>
            <w:vMerge w:val="restart"/>
            <w:vAlign w:val="center"/>
          </w:tcPr>
          <w:p w:rsidR="001E2D9B" w:rsidRDefault="00F32ABC">
            <w:pPr>
              <w:widowControl/>
              <w:snapToGrid w:val="0"/>
              <w:jc w:val="center"/>
              <w:rPr>
                <w:rFonts w:ascii="宋体" w:hAnsi="宋体"/>
                <w:sz w:val="24"/>
              </w:rPr>
            </w:pPr>
            <w:r>
              <w:rPr>
                <w:rFonts w:ascii="宋体" w:hAnsi="宋体" w:hint="eastAsia"/>
                <w:sz w:val="24"/>
              </w:rPr>
              <w:t>教学科研及辅助用房</w:t>
            </w:r>
          </w:p>
        </w:tc>
        <w:tc>
          <w:tcPr>
            <w:tcW w:w="3095" w:type="dxa"/>
            <w:vAlign w:val="center"/>
          </w:tcPr>
          <w:p w:rsidR="001E2D9B" w:rsidRDefault="00F32ABC">
            <w:pPr>
              <w:widowControl/>
              <w:snapToGrid w:val="0"/>
              <w:jc w:val="center"/>
              <w:rPr>
                <w:rFonts w:ascii="宋体" w:hAnsi="宋体"/>
                <w:sz w:val="24"/>
              </w:rPr>
            </w:pPr>
            <w:r>
              <w:rPr>
                <w:rFonts w:ascii="宋体" w:hAnsi="宋体" w:hint="eastAsia"/>
                <w:sz w:val="24"/>
              </w:rPr>
              <w:t>教室</w:t>
            </w:r>
          </w:p>
        </w:tc>
        <w:tc>
          <w:tcPr>
            <w:tcW w:w="3096" w:type="dxa"/>
            <w:vAlign w:val="center"/>
          </w:tcPr>
          <w:p w:rsidR="001E2D9B" w:rsidRDefault="00F32ABC">
            <w:pPr>
              <w:widowControl/>
              <w:snapToGrid w:val="0"/>
              <w:jc w:val="center"/>
              <w:rPr>
                <w:rFonts w:ascii="宋体" w:hAnsi="宋体"/>
                <w:sz w:val="24"/>
              </w:rPr>
            </w:pPr>
            <w:r>
              <w:rPr>
                <w:rFonts w:ascii="宋体" w:hAnsi="宋体" w:hint="eastAsia"/>
                <w:sz w:val="24"/>
              </w:rPr>
              <w:t>52200</w:t>
            </w:r>
          </w:p>
        </w:tc>
      </w:tr>
      <w:tr w:rsidR="001E2D9B">
        <w:trPr>
          <w:trHeight w:val="340"/>
        </w:trPr>
        <w:tc>
          <w:tcPr>
            <w:tcW w:w="3095" w:type="dxa"/>
            <w:vMerge/>
            <w:vAlign w:val="center"/>
          </w:tcPr>
          <w:p w:rsidR="001E2D9B" w:rsidRDefault="001E2D9B">
            <w:pPr>
              <w:widowControl/>
              <w:snapToGrid w:val="0"/>
              <w:jc w:val="center"/>
              <w:rPr>
                <w:rFonts w:ascii="宋体" w:hAnsi="宋体"/>
                <w:sz w:val="24"/>
              </w:rPr>
            </w:pPr>
          </w:p>
        </w:tc>
        <w:tc>
          <w:tcPr>
            <w:tcW w:w="3095" w:type="dxa"/>
            <w:vAlign w:val="center"/>
          </w:tcPr>
          <w:p w:rsidR="001E2D9B" w:rsidRDefault="00F32ABC">
            <w:pPr>
              <w:widowControl/>
              <w:snapToGrid w:val="0"/>
              <w:jc w:val="center"/>
              <w:rPr>
                <w:rFonts w:ascii="宋体" w:hAnsi="宋体"/>
                <w:sz w:val="24"/>
              </w:rPr>
            </w:pPr>
            <w:r>
              <w:rPr>
                <w:rFonts w:ascii="宋体" w:hAnsi="宋体" w:hint="eastAsia"/>
                <w:sz w:val="24"/>
              </w:rPr>
              <w:t>图书馆</w:t>
            </w:r>
          </w:p>
        </w:tc>
        <w:tc>
          <w:tcPr>
            <w:tcW w:w="3096" w:type="dxa"/>
            <w:vAlign w:val="center"/>
          </w:tcPr>
          <w:p w:rsidR="001E2D9B" w:rsidRDefault="00F32ABC">
            <w:pPr>
              <w:widowControl/>
              <w:snapToGrid w:val="0"/>
              <w:jc w:val="center"/>
              <w:rPr>
                <w:rFonts w:ascii="宋体" w:hAnsi="宋体"/>
                <w:sz w:val="24"/>
              </w:rPr>
            </w:pPr>
            <w:r>
              <w:rPr>
                <w:rFonts w:ascii="宋体" w:hAnsi="宋体" w:hint="eastAsia"/>
                <w:sz w:val="24"/>
              </w:rPr>
              <w:t>17040</w:t>
            </w:r>
          </w:p>
        </w:tc>
      </w:tr>
      <w:tr w:rsidR="001E2D9B">
        <w:trPr>
          <w:trHeight w:val="340"/>
        </w:trPr>
        <w:tc>
          <w:tcPr>
            <w:tcW w:w="3095" w:type="dxa"/>
            <w:vMerge/>
            <w:vAlign w:val="center"/>
          </w:tcPr>
          <w:p w:rsidR="001E2D9B" w:rsidRDefault="001E2D9B">
            <w:pPr>
              <w:widowControl/>
              <w:snapToGrid w:val="0"/>
              <w:jc w:val="center"/>
              <w:rPr>
                <w:rFonts w:ascii="宋体" w:hAnsi="宋体"/>
                <w:sz w:val="24"/>
              </w:rPr>
            </w:pPr>
          </w:p>
        </w:tc>
        <w:tc>
          <w:tcPr>
            <w:tcW w:w="3095" w:type="dxa"/>
            <w:vAlign w:val="center"/>
          </w:tcPr>
          <w:p w:rsidR="001E2D9B" w:rsidRDefault="00F32ABC">
            <w:pPr>
              <w:widowControl/>
              <w:snapToGrid w:val="0"/>
              <w:jc w:val="center"/>
              <w:rPr>
                <w:rFonts w:ascii="宋体" w:hAnsi="宋体"/>
                <w:sz w:val="24"/>
              </w:rPr>
            </w:pPr>
            <w:r>
              <w:rPr>
                <w:rFonts w:ascii="宋体" w:hAnsi="宋体" w:hint="eastAsia"/>
                <w:sz w:val="24"/>
              </w:rPr>
              <w:t>实验室、实习场所</w:t>
            </w:r>
          </w:p>
        </w:tc>
        <w:tc>
          <w:tcPr>
            <w:tcW w:w="3096" w:type="dxa"/>
            <w:vAlign w:val="center"/>
          </w:tcPr>
          <w:p w:rsidR="001E2D9B" w:rsidRDefault="00F32ABC">
            <w:pPr>
              <w:widowControl/>
              <w:snapToGrid w:val="0"/>
              <w:jc w:val="center"/>
              <w:rPr>
                <w:rFonts w:ascii="宋体" w:hAnsi="宋体"/>
                <w:sz w:val="24"/>
              </w:rPr>
            </w:pPr>
            <w:r>
              <w:rPr>
                <w:rFonts w:ascii="宋体" w:hAnsi="宋体" w:hint="eastAsia"/>
                <w:sz w:val="24"/>
              </w:rPr>
              <w:t>12044</w:t>
            </w:r>
          </w:p>
        </w:tc>
      </w:tr>
      <w:tr w:rsidR="001E2D9B">
        <w:trPr>
          <w:trHeight w:val="340"/>
        </w:trPr>
        <w:tc>
          <w:tcPr>
            <w:tcW w:w="3095" w:type="dxa"/>
            <w:vMerge/>
            <w:vAlign w:val="center"/>
          </w:tcPr>
          <w:p w:rsidR="001E2D9B" w:rsidRDefault="001E2D9B">
            <w:pPr>
              <w:widowControl/>
              <w:snapToGrid w:val="0"/>
              <w:jc w:val="center"/>
              <w:rPr>
                <w:rFonts w:ascii="宋体" w:hAnsi="宋体"/>
                <w:sz w:val="24"/>
              </w:rPr>
            </w:pPr>
          </w:p>
        </w:tc>
        <w:tc>
          <w:tcPr>
            <w:tcW w:w="3095" w:type="dxa"/>
            <w:vAlign w:val="center"/>
          </w:tcPr>
          <w:p w:rsidR="001E2D9B" w:rsidRDefault="00F32ABC">
            <w:pPr>
              <w:widowControl/>
              <w:snapToGrid w:val="0"/>
              <w:jc w:val="center"/>
              <w:rPr>
                <w:rFonts w:ascii="宋体" w:hAnsi="宋体"/>
                <w:sz w:val="24"/>
              </w:rPr>
            </w:pPr>
            <w:r>
              <w:rPr>
                <w:rFonts w:ascii="宋体" w:hAnsi="宋体" w:hint="eastAsia"/>
                <w:sz w:val="24"/>
              </w:rPr>
              <w:t>体育馆</w:t>
            </w:r>
          </w:p>
        </w:tc>
        <w:tc>
          <w:tcPr>
            <w:tcW w:w="3096" w:type="dxa"/>
            <w:vAlign w:val="center"/>
          </w:tcPr>
          <w:p w:rsidR="001E2D9B" w:rsidRDefault="00F32ABC">
            <w:pPr>
              <w:widowControl/>
              <w:snapToGrid w:val="0"/>
              <w:jc w:val="center"/>
              <w:rPr>
                <w:rFonts w:ascii="宋体" w:hAnsi="宋体"/>
                <w:sz w:val="24"/>
              </w:rPr>
            </w:pPr>
            <w:r>
              <w:rPr>
                <w:rFonts w:ascii="宋体" w:hAnsi="宋体" w:hint="eastAsia"/>
                <w:sz w:val="24"/>
              </w:rPr>
              <w:t>6100</w:t>
            </w:r>
          </w:p>
        </w:tc>
      </w:tr>
      <w:tr w:rsidR="001E2D9B">
        <w:trPr>
          <w:trHeight w:val="340"/>
        </w:trPr>
        <w:tc>
          <w:tcPr>
            <w:tcW w:w="3095" w:type="dxa"/>
            <w:vMerge/>
            <w:vAlign w:val="center"/>
          </w:tcPr>
          <w:p w:rsidR="001E2D9B" w:rsidRDefault="001E2D9B">
            <w:pPr>
              <w:widowControl/>
              <w:snapToGrid w:val="0"/>
              <w:jc w:val="center"/>
              <w:rPr>
                <w:rFonts w:ascii="宋体" w:hAnsi="宋体"/>
                <w:sz w:val="24"/>
              </w:rPr>
            </w:pPr>
          </w:p>
        </w:tc>
        <w:tc>
          <w:tcPr>
            <w:tcW w:w="3095" w:type="dxa"/>
            <w:vAlign w:val="center"/>
          </w:tcPr>
          <w:p w:rsidR="001E2D9B" w:rsidRDefault="00F32ABC">
            <w:pPr>
              <w:widowControl/>
              <w:snapToGrid w:val="0"/>
              <w:jc w:val="center"/>
              <w:rPr>
                <w:rFonts w:ascii="宋体" w:hAnsi="宋体"/>
                <w:sz w:val="24"/>
              </w:rPr>
            </w:pPr>
            <w:r>
              <w:rPr>
                <w:rFonts w:ascii="宋体" w:hAnsi="宋体" w:hint="eastAsia"/>
                <w:sz w:val="24"/>
              </w:rPr>
              <w:t>会堂</w:t>
            </w:r>
          </w:p>
        </w:tc>
        <w:tc>
          <w:tcPr>
            <w:tcW w:w="3096" w:type="dxa"/>
            <w:vAlign w:val="center"/>
          </w:tcPr>
          <w:p w:rsidR="001E2D9B" w:rsidRDefault="00F32ABC">
            <w:pPr>
              <w:widowControl/>
              <w:snapToGrid w:val="0"/>
              <w:jc w:val="center"/>
              <w:rPr>
                <w:rFonts w:ascii="宋体" w:hAnsi="宋体"/>
                <w:sz w:val="24"/>
              </w:rPr>
            </w:pPr>
            <w:r>
              <w:rPr>
                <w:rFonts w:ascii="宋体" w:hAnsi="宋体" w:hint="eastAsia"/>
                <w:sz w:val="24"/>
              </w:rPr>
              <w:t>5110</w:t>
            </w:r>
          </w:p>
        </w:tc>
      </w:tr>
      <w:tr w:rsidR="001E2D9B">
        <w:trPr>
          <w:trHeight w:val="340"/>
        </w:trPr>
        <w:tc>
          <w:tcPr>
            <w:tcW w:w="3095" w:type="dxa"/>
            <w:vAlign w:val="center"/>
          </w:tcPr>
          <w:p w:rsidR="001E2D9B" w:rsidRDefault="00F32ABC">
            <w:pPr>
              <w:widowControl/>
              <w:snapToGrid w:val="0"/>
              <w:jc w:val="center"/>
              <w:rPr>
                <w:rFonts w:ascii="宋体" w:hAnsi="宋体"/>
                <w:sz w:val="24"/>
              </w:rPr>
            </w:pPr>
            <w:r>
              <w:rPr>
                <w:rFonts w:ascii="宋体" w:hAnsi="宋体" w:hint="eastAsia"/>
                <w:sz w:val="24"/>
              </w:rPr>
              <w:t>行政办公用房</w:t>
            </w:r>
          </w:p>
        </w:tc>
        <w:tc>
          <w:tcPr>
            <w:tcW w:w="3095" w:type="dxa"/>
            <w:vAlign w:val="center"/>
          </w:tcPr>
          <w:p w:rsidR="001E2D9B" w:rsidRDefault="00F32ABC">
            <w:pPr>
              <w:widowControl/>
              <w:snapToGrid w:val="0"/>
              <w:jc w:val="center"/>
              <w:rPr>
                <w:rFonts w:ascii="宋体" w:hAnsi="宋体"/>
                <w:sz w:val="24"/>
              </w:rPr>
            </w:pPr>
            <w:r>
              <w:rPr>
                <w:rFonts w:ascii="宋体" w:hAnsi="宋体" w:hint="eastAsia"/>
                <w:sz w:val="24"/>
              </w:rPr>
              <w:t>行政办公用房</w:t>
            </w:r>
          </w:p>
        </w:tc>
        <w:tc>
          <w:tcPr>
            <w:tcW w:w="3096" w:type="dxa"/>
            <w:vAlign w:val="center"/>
          </w:tcPr>
          <w:p w:rsidR="001E2D9B" w:rsidRDefault="00F32ABC">
            <w:pPr>
              <w:widowControl/>
              <w:snapToGrid w:val="0"/>
              <w:jc w:val="center"/>
              <w:rPr>
                <w:rFonts w:ascii="宋体" w:hAnsi="宋体"/>
                <w:sz w:val="24"/>
              </w:rPr>
            </w:pPr>
            <w:r>
              <w:rPr>
                <w:rFonts w:ascii="宋体" w:hAnsi="宋体" w:hint="eastAsia"/>
                <w:sz w:val="24"/>
              </w:rPr>
              <w:t>11740</w:t>
            </w:r>
          </w:p>
        </w:tc>
      </w:tr>
      <w:tr w:rsidR="001E2D9B">
        <w:trPr>
          <w:trHeight w:val="340"/>
        </w:trPr>
        <w:tc>
          <w:tcPr>
            <w:tcW w:w="3095" w:type="dxa"/>
            <w:vMerge w:val="restart"/>
            <w:vAlign w:val="center"/>
          </w:tcPr>
          <w:p w:rsidR="001E2D9B" w:rsidRDefault="00F32ABC">
            <w:pPr>
              <w:widowControl/>
              <w:snapToGrid w:val="0"/>
              <w:jc w:val="center"/>
              <w:rPr>
                <w:rFonts w:ascii="宋体" w:hAnsi="宋体"/>
                <w:sz w:val="24"/>
              </w:rPr>
            </w:pPr>
            <w:r>
              <w:rPr>
                <w:rFonts w:ascii="宋体" w:hAnsi="宋体" w:hint="eastAsia"/>
                <w:sz w:val="24"/>
              </w:rPr>
              <w:t>生活用房</w:t>
            </w:r>
          </w:p>
        </w:tc>
        <w:tc>
          <w:tcPr>
            <w:tcW w:w="3095" w:type="dxa"/>
            <w:vAlign w:val="center"/>
          </w:tcPr>
          <w:p w:rsidR="001E2D9B" w:rsidRDefault="00F32ABC">
            <w:pPr>
              <w:widowControl/>
              <w:snapToGrid w:val="0"/>
              <w:jc w:val="center"/>
              <w:rPr>
                <w:rFonts w:ascii="宋体" w:hAnsi="宋体"/>
                <w:sz w:val="24"/>
              </w:rPr>
            </w:pPr>
            <w:r>
              <w:rPr>
                <w:rFonts w:ascii="宋体" w:hAnsi="宋体" w:hint="eastAsia"/>
                <w:sz w:val="24"/>
              </w:rPr>
              <w:t>学生宿舍（公寓）</w:t>
            </w:r>
          </w:p>
        </w:tc>
        <w:tc>
          <w:tcPr>
            <w:tcW w:w="3096" w:type="dxa"/>
            <w:vAlign w:val="center"/>
          </w:tcPr>
          <w:p w:rsidR="001E2D9B" w:rsidRDefault="00F32ABC">
            <w:pPr>
              <w:widowControl/>
              <w:snapToGrid w:val="0"/>
              <w:jc w:val="center"/>
              <w:rPr>
                <w:rFonts w:ascii="宋体" w:hAnsi="宋体"/>
                <w:sz w:val="24"/>
              </w:rPr>
            </w:pPr>
            <w:r>
              <w:rPr>
                <w:rFonts w:ascii="宋体" w:hAnsi="宋体" w:hint="eastAsia"/>
                <w:sz w:val="24"/>
              </w:rPr>
              <w:t>50200</w:t>
            </w:r>
          </w:p>
        </w:tc>
      </w:tr>
      <w:tr w:rsidR="001E2D9B">
        <w:trPr>
          <w:trHeight w:val="340"/>
        </w:trPr>
        <w:tc>
          <w:tcPr>
            <w:tcW w:w="3095" w:type="dxa"/>
            <w:vMerge/>
            <w:vAlign w:val="center"/>
          </w:tcPr>
          <w:p w:rsidR="001E2D9B" w:rsidRDefault="001E2D9B">
            <w:pPr>
              <w:widowControl/>
              <w:snapToGrid w:val="0"/>
              <w:jc w:val="center"/>
              <w:rPr>
                <w:rFonts w:ascii="宋体" w:hAnsi="宋体"/>
                <w:sz w:val="24"/>
              </w:rPr>
            </w:pPr>
          </w:p>
        </w:tc>
        <w:tc>
          <w:tcPr>
            <w:tcW w:w="3095" w:type="dxa"/>
            <w:vAlign w:val="center"/>
          </w:tcPr>
          <w:p w:rsidR="001E2D9B" w:rsidRDefault="00F32ABC">
            <w:pPr>
              <w:widowControl/>
              <w:snapToGrid w:val="0"/>
              <w:jc w:val="center"/>
              <w:rPr>
                <w:rFonts w:ascii="宋体" w:hAnsi="宋体"/>
                <w:sz w:val="24"/>
              </w:rPr>
            </w:pPr>
            <w:r>
              <w:rPr>
                <w:rFonts w:ascii="宋体" w:hAnsi="宋体" w:hint="eastAsia"/>
                <w:sz w:val="24"/>
              </w:rPr>
              <w:t>学生食堂</w:t>
            </w:r>
          </w:p>
        </w:tc>
        <w:tc>
          <w:tcPr>
            <w:tcW w:w="3096" w:type="dxa"/>
            <w:vAlign w:val="center"/>
          </w:tcPr>
          <w:p w:rsidR="001E2D9B" w:rsidRDefault="00F32ABC">
            <w:pPr>
              <w:widowControl/>
              <w:snapToGrid w:val="0"/>
              <w:jc w:val="center"/>
              <w:rPr>
                <w:rFonts w:ascii="宋体" w:hAnsi="宋体"/>
                <w:sz w:val="24"/>
              </w:rPr>
            </w:pPr>
            <w:r>
              <w:rPr>
                <w:rFonts w:ascii="宋体" w:hAnsi="宋体" w:hint="eastAsia"/>
                <w:sz w:val="24"/>
              </w:rPr>
              <w:t>4100</w:t>
            </w:r>
          </w:p>
        </w:tc>
      </w:tr>
      <w:tr w:rsidR="001E2D9B">
        <w:trPr>
          <w:trHeight w:val="340"/>
        </w:trPr>
        <w:tc>
          <w:tcPr>
            <w:tcW w:w="3095" w:type="dxa"/>
            <w:vMerge/>
            <w:vAlign w:val="center"/>
          </w:tcPr>
          <w:p w:rsidR="001E2D9B" w:rsidRDefault="001E2D9B">
            <w:pPr>
              <w:widowControl/>
              <w:snapToGrid w:val="0"/>
              <w:jc w:val="center"/>
              <w:rPr>
                <w:rFonts w:ascii="宋体" w:hAnsi="宋体"/>
                <w:sz w:val="24"/>
              </w:rPr>
            </w:pPr>
          </w:p>
        </w:tc>
        <w:tc>
          <w:tcPr>
            <w:tcW w:w="3095" w:type="dxa"/>
            <w:vAlign w:val="center"/>
          </w:tcPr>
          <w:p w:rsidR="001E2D9B" w:rsidRDefault="00F32ABC">
            <w:pPr>
              <w:widowControl/>
              <w:snapToGrid w:val="0"/>
              <w:jc w:val="center"/>
              <w:rPr>
                <w:rFonts w:ascii="宋体" w:hAnsi="宋体"/>
                <w:sz w:val="24"/>
              </w:rPr>
            </w:pPr>
            <w:r>
              <w:rPr>
                <w:rFonts w:ascii="宋体" w:hAnsi="宋体" w:hint="eastAsia"/>
                <w:sz w:val="24"/>
              </w:rPr>
              <w:t>教工宿舍（公寓）</w:t>
            </w:r>
          </w:p>
        </w:tc>
        <w:tc>
          <w:tcPr>
            <w:tcW w:w="3096" w:type="dxa"/>
            <w:vAlign w:val="center"/>
          </w:tcPr>
          <w:p w:rsidR="001E2D9B" w:rsidRDefault="00F32ABC">
            <w:pPr>
              <w:widowControl/>
              <w:snapToGrid w:val="0"/>
              <w:jc w:val="center"/>
              <w:rPr>
                <w:rFonts w:ascii="宋体" w:hAnsi="宋体"/>
                <w:sz w:val="24"/>
              </w:rPr>
            </w:pPr>
            <w:r>
              <w:rPr>
                <w:rFonts w:ascii="宋体" w:hAnsi="宋体" w:hint="eastAsia"/>
                <w:sz w:val="24"/>
              </w:rPr>
              <w:t>3020</w:t>
            </w:r>
          </w:p>
        </w:tc>
      </w:tr>
      <w:tr w:rsidR="001E2D9B">
        <w:trPr>
          <w:trHeight w:val="340"/>
        </w:trPr>
        <w:tc>
          <w:tcPr>
            <w:tcW w:w="3095" w:type="dxa"/>
            <w:vMerge/>
            <w:vAlign w:val="center"/>
          </w:tcPr>
          <w:p w:rsidR="001E2D9B" w:rsidRDefault="001E2D9B">
            <w:pPr>
              <w:widowControl/>
              <w:snapToGrid w:val="0"/>
              <w:jc w:val="center"/>
              <w:rPr>
                <w:rFonts w:ascii="宋体" w:hAnsi="宋体"/>
                <w:sz w:val="24"/>
              </w:rPr>
            </w:pPr>
          </w:p>
        </w:tc>
        <w:tc>
          <w:tcPr>
            <w:tcW w:w="3095" w:type="dxa"/>
            <w:vAlign w:val="center"/>
          </w:tcPr>
          <w:p w:rsidR="001E2D9B" w:rsidRDefault="00F32ABC">
            <w:pPr>
              <w:widowControl/>
              <w:snapToGrid w:val="0"/>
              <w:jc w:val="center"/>
              <w:rPr>
                <w:rFonts w:ascii="宋体" w:hAnsi="宋体"/>
                <w:sz w:val="24"/>
              </w:rPr>
            </w:pPr>
            <w:r>
              <w:rPr>
                <w:rFonts w:ascii="宋体" w:hAnsi="宋体" w:hint="eastAsia"/>
                <w:sz w:val="24"/>
              </w:rPr>
              <w:t>教工食堂</w:t>
            </w:r>
          </w:p>
        </w:tc>
        <w:tc>
          <w:tcPr>
            <w:tcW w:w="3096" w:type="dxa"/>
            <w:vAlign w:val="center"/>
          </w:tcPr>
          <w:p w:rsidR="001E2D9B" w:rsidRDefault="00F32ABC">
            <w:pPr>
              <w:widowControl/>
              <w:snapToGrid w:val="0"/>
              <w:jc w:val="center"/>
              <w:rPr>
                <w:rFonts w:ascii="宋体" w:hAnsi="宋体"/>
                <w:sz w:val="24"/>
              </w:rPr>
            </w:pPr>
            <w:r>
              <w:rPr>
                <w:rFonts w:ascii="宋体" w:hAnsi="宋体" w:hint="eastAsia"/>
                <w:sz w:val="24"/>
              </w:rPr>
              <w:t>410</w:t>
            </w:r>
          </w:p>
        </w:tc>
      </w:tr>
      <w:tr w:rsidR="001E2D9B">
        <w:trPr>
          <w:trHeight w:val="340"/>
        </w:trPr>
        <w:tc>
          <w:tcPr>
            <w:tcW w:w="3095" w:type="dxa"/>
            <w:vMerge/>
            <w:vAlign w:val="center"/>
          </w:tcPr>
          <w:p w:rsidR="001E2D9B" w:rsidRDefault="001E2D9B">
            <w:pPr>
              <w:widowControl/>
              <w:snapToGrid w:val="0"/>
              <w:jc w:val="center"/>
              <w:rPr>
                <w:rFonts w:ascii="宋体" w:hAnsi="宋体"/>
                <w:sz w:val="24"/>
              </w:rPr>
            </w:pPr>
          </w:p>
        </w:tc>
        <w:tc>
          <w:tcPr>
            <w:tcW w:w="3095" w:type="dxa"/>
            <w:vAlign w:val="center"/>
          </w:tcPr>
          <w:p w:rsidR="001E2D9B" w:rsidRDefault="00F32ABC">
            <w:pPr>
              <w:widowControl/>
              <w:snapToGrid w:val="0"/>
              <w:jc w:val="center"/>
              <w:rPr>
                <w:rFonts w:ascii="宋体" w:hAnsi="宋体"/>
                <w:sz w:val="24"/>
              </w:rPr>
            </w:pPr>
            <w:r>
              <w:rPr>
                <w:rFonts w:ascii="宋体" w:hAnsi="宋体" w:hint="eastAsia"/>
                <w:sz w:val="24"/>
              </w:rPr>
              <w:t>生活福利及附属用房</w:t>
            </w:r>
          </w:p>
        </w:tc>
        <w:tc>
          <w:tcPr>
            <w:tcW w:w="3096" w:type="dxa"/>
            <w:vAlign w:val="center"/>
          </w:tcPr>
          <w:p w:rsidR="001E2D9B" w:rsidRDefault="00F32ABC">
            <w:pPr>
              <w:widowControl/>
              <w:snapToGrid w:val="0"/>
              <w:jc w:val="center"/>
              <w:rPr>
                <w:rFonts w:ascii="宋体" w:hAnsi="宋体"/>
                <w:sz w:val="24"/>
              </w:rPr>
            </w:pPr>
            <w:r>
              <w:rPr>
                <w:rFonts w:ascii="宋体" w:hAnsi="宋体" w:hint="eastAsia"/>
                <w:sz w:val="24"/>
              </w:rPr>
              <w:t>400</w:t>
            </w:r>
          </w:p>
        </w:tc>
      </w:tr>
      <w:tr w:rsidR="001E2D9B">
        <w:trPr>
          <w:trHeight w:val="340"/>
        </w:trPr>
        <w:tc>
          <w:tcPr>
            <w:tcW w:w="3095" w:type="dxa"/>
            <w:vAlign w:val="center"/>
          </w:tcPr>
          <w:p w:rsidR="001E2D9B" w:rsidRDefault="00F32ABC">
            <w:pPr>
              <w:widowControl/>
              <w:snapToGrid w:val="0"/>
              <w:jc w:val="center"/>
              <w:rPr>
                <w:rFonts w:ascii="宋体" w:hAnsi="宋体"/>
                <w:sz w:val="24"/>
              </w:rPr>
            </w:pPr>
            <w:r>
              <w:rPr>
                <w:rFonts w:ascii="宋体" w:hAnsi="宋体" w:hint="eastAsia"/>
                <w:sz w:val="24"/>
              </w:rPr>
              <w:t>运动场</w:t>
            </w:r>
          </w:p>
        </w:tc>
        <w:tc>
          <w:tcPr>
            <w:tcW w:w="3095" w:type="dxa"/>
            <w:vAlign w:val="center"/>
          </w:tcPr>
          <w:p w:rsidR="001E2D9B" w:rsidRDefault="00F32ABC">
            <w:pPr>
              <w:widowControl/>
              <w:snapToGrid w:val="0"/>
              <w:jc w:val="center"/>
              <w:rPr>
                <w:rFonts w:ascii="宋体" w:hAnsi="宋体"/>
                <w:sz w:val="24"/>
              </w:rPr>
            </w:pPr>
            <w:r>
              <w:rPr>
                <w:rFonts w:ascii="宋体" w:hAnsi="宋体" w:hint="eastAsia"/>
                <w:sz w:val="24"/>
              </w:rPr>
              <w:t>运动场面积</w:t>
            </w:r>
          </w:p>
        </w:tc>
        <w:tc>
          <w:tcPr>
            <w:tcW w:w="3096" w:type="dxa"/>
            <w:vAlign w:val="center"/>
          </w:tcPr>
          <w:p w:rsidR="001E2D9B" w:rsidRDefault="00F32ABC">
            <w:pPr>
              <w:widowControl/>
              <w:snapToGrid w:val="0"/>
              <w:jc w:val="center"/>
              <w:rPr>
                <w:rFonts w:ascii="宋体" w:hAnsi="宋体"/>
                <w:sz w:val="24"/>
              </w:rPr>
            </w:pPr>
            <w:r>
              <w:rPr>
                <w:rFonts w:ascii="宋体" w:hAnsi="宋体" w:hint="eastAsia"/>
                <w:sz w:val="24"/>
              </w:rPr>
              <w:t>17000</w:t>
            </w:r>
          </w:p>
        </w:tc>
      </w:tr>
    </w:tbl>
    <w:p w:rsidR="001E2D9B" w:rsidRPr="007A0898" w:rsidRDefault="00F32ABC" w:rsidP="007A0898">
      <w:pPr>
        <w:widowControl/>
        <w:spacing w:line="400" w:lineRule="exact"/>
        <w:ind w:firstLineChars="200" w:firstLine="480"/>
        <w:jc w:val="left"/>
        <w:rPr>
          <w:rFonts w:ascii="黑体" w:eastAsia="黑体" w:hAnsi="黑体"/>
          <w:sz w:val="24"/>
        </w:rPr>
      </w:pPr>
      <w:r w:rsidRPr="007A0898">
        <w:rPr>
          <w:rFonts w:ascii="黑体" w:eastAsia="黑体" w:hAnsi="黑体" w:hint="eastAsia"/>
          <w:sz w:val="24"/>
        </w:rPr>
        <w:t>2.教学科研仪器设备与教学实验室</w:t>
      </w:r>
    </w:p>
    <w:p w:rsidR="001E2D9B" w:rsidRDefault="00F32ABC" w:rsidP="00210CF2">
      <w:pPr>
        <w:widowControl/>
        <w:spacing w:line="400" w:lineRule="exact"/>
        <w:ind w:firstLineChars="200" w:firstLine="480"/>
        <w:jc w:val="left"/>
        <w:rPr>
          <w:rFonts w:hAnsi="宋体"/>
          <w:sz w:val="24"/>
        </w:rPr>
      </w:pPr>
      <w:r>
        <w:rPr>
          <w:rFonts w:hAnsi="宋体"/>
          <w:sz w:val="24"/>
        </w:rPr>
        <w:t>教学、科研仪器设备资产总值</w:t>
      </w:r>
      <w:r>
        <w:rPr>
          <w:rFonts w:hAnsi="宋体"/>
          <w:sz w:val="24"/>
        </w:rPr>
        <w:t>0.5</w:t>
      </w:r>
      <w:r>
        <w:rPr>
          <w:rFonts w:hAnsi="宋体" w:hint="eastAsia"/>
          <w:sz w:val="24"/>
        </w:rPr>
        <w:t>31623</w:t>
      </w:r>
      <w:r>
        <w:rPr>
          <w:rFonts w:hAnsi="宋体"/>
          <w:sz w:val="24"/>
        </w:rPr>
        <w:t>亿元，生均教学科研仪器设备值</w:t>
      </w:r>
      <w:r>
        <w:rPr>
          <w:rFonts w:hAnsi="宋体"/>
          <w:sz w:val="24"/>
        </w:rPr>
        <w:t>8</w:t>
      </w:r>
      <w:r>
        <w:rPr>
          <w:rFonts w:hAnsi="宋体" w:hint="eastAsia"/>
          <w:sz w:val="24"/>
        </w:rPr>
        <w:t>438.46</w:t>
      </w:r>
      <w:r>
        <w:rPr>
          <w:rFonts w:hAnsi="宋体"/>
          <w:sz w:val="24"/>
        </w:rPr>
        <w:t>元。当年新增教学科研仪器设备值</w:t>
      </w:r>
      <w:r>
        <w:rPr>
          <w:rFonts w:hAnsi="宋体"/>
          <w:sz w:val="24"/>
        </w:rPr>
        <w:t>29</w:t>
      </w:r>
      <w:r>
        <w:rPr>
          <w:rFonts w:hAnsi="宋体" w:hint="eastAsia"/>
          <w:sz w:val="24"/>
        </w:rPr>
        <w:t>8.37</w:t>
      </w:r>
      <w:r>
        <w:rPr>
          <w:rFonts w:hAnsi="宋体"/>
          <w:sz w:val="24"/>
        </w:rPr>
        <w:t>万元，新增值达到教学科研仪器设备总值的</w:t>
      </w:r>
      <w:r>
        <w:rPr>
          <w:rFonts w:hAnsi="宋体"/>
          <w:sz w:val="24"/>
        </w:rPr>
        <w:t>5.</w:t>
      </w:r>
      <w:r>
        <w:rPr>
          <w:rFonts w:hAnsi="宋体" w:hint="eastAsia"/>
          <w:sz w:val="24"/>
        </w:rPr>
        <w:t>61</w:t>
      </w:r>
      <w:r>
        <w:rPr>
          <w:rFonts w:hAnsi="宋体"/>
          <w:sz w:val="24"/>
        </w:rPr>
        <w:t>%</w:t>
      </w:r>
      <w:r>
        <w:rPr>
          <w:rFonts w:hAnsi="宋体"/>
          <w:sz w:val="24"/>
        </w:rPr>
        <w:t>。本科教学实验仪器设备</w:t>
      </w:r>
      <w:r>
        <w:rPr>
          <w:rFonts w:hAnsi="宋体"/>
          <w:sz w:val="24"/>
        </w:rPr>
        <w:t>5526</w:t>
      </w:r>
      <w:r>
        <w:rPr>
          <w:rFonts w:hAnsi="宋体"/>
          <w:sz w:val="24"/>
        </w:rPr>
        <w:t>台（套），合计总值</w:t>
      </w:r>
      <w:r>
        <w:rPr>
          <w:rFonts w:hAnsi="宋体"/>
          <w:sz w:val="24"/>
        </w:rPr>
        <w:t>0.34146</w:t>
      </w:r>
      <w:r>
        <w:rPr>
          <w:rFonts w:hAnsi="宋体"/>
          <w:sz w:val="24"/>
        </w:rPr>
        <w:t>亿元，其中单价</w:t>
      </w:r>
      <w:r>
        <w:rPr>
          <w:rFonts w:hAnsi="宋体"/>
          <w:sz w:val="24"/>
        </w:rPr>
        <w:t>10</w:t>
      </w:r>
      <w:r>
        <w:rPr>
          <w:rFonts w:hAnsi="宋体"/>
          <w:sz w:val="24"/>
        </w:rPr>
        <w:t>万元以上的实</w:t>
      </w:r>
      <w:r>
        <w:rPr>
          <w:rFonts w:hAnsi="宋体"/>
          <w:spacing w:val="10"/>
          <w:sz w:val="24"/>
        </w:rPr>
        <w:t>验仪器设备</w:t>
      </w:r>
      <w:r>
        <w:rPr>
          <w:rFonts w:hAnsi="宋体"/>
          <w:spacing w:val="10"/>
          <w:sz w:val="24"/>
        </w:rPr>
        <w:t>59</w:t>
      </w:r>
      <w:r>
        <w:rPr>
          <w:rFonts w:hAnsi="宋体"/>
          <w:spacing w:val="10"/>
          <w:sz w:val="24"/>
        </w:rPr>
        <w:t>台（套），</w:t>
      </w:r>
      <w:r w:rsidR="00C16327">
        <w:rPr>
          <w:rFonts w:hAnsi="宋体" w:hint="eastAsia"/>
          <w:spacing w:val="10"/>
          <w:sz w:val="24"/>
        </w:rPr>
        <w:t>2021-2022</w:t>
      </w:r>
      <w:r w:rsidR="00C16327">
        <w:rPr>
          <w:rFonts w:hAnsi="宋体" w:hint="eastAsia"/>
          <w:spacing w:val="10"/>
          <w:sz w:val="24"/>
        </w:rPr>
        <w:t>学年</w:t>
      </w:r>
      <w:r>
        <w:rPr>
          <w:rFonts w:hAnsi="宋体" w:hint="eastAsia"/>
          <w:spacing w:val="10"/>
          <w:sz w:val="24"/>
        </w:rPr>
        <w:t>按在校生</w:t>
      </w:r>
      <w:r w:rsidR="00C16327">
        <w:rPr>
          <w:rFonts w:hAnsi="宋体" w:hint="eastAsia"/>
          <w:spacing w:val="10"/>
          <w:sz w:val="24"/>
        </w:rPr>
        <w:t>6298</w:t>
      </w:r>
      <w:r>
        <w:rPr>
          <w:rFonts w:hAnsi="宋体" w:hint="eastAsia"/>
          <w:spacing w:val="10"/>
          <w:sz w:val="24"/>
        </w:rPr>
        <w:t>人算，本科生生均实验仪器设备值</w:t>
      </w:r>
      <w:r>
        <w:rPr>
          <w:rFonts w:hAnsi="宋体" w:hint="eastAsia"/>
          <w:spacing w:val="10"/>
          <w:sz w:val="24"/>
        </w:rPr>
        <w:t>5420</w:t>
      </w:r>
      <w:r>
        <w:rPr>
          <w:rFonts w:hAnsi="宋体" w:hint="eastAsia"/>
          <w:spacing w:val="10"/>
          <w:sz w:val="24"/>
        </w:rPr>
        <w:t>元。</w:t>
      </w:r>
    </w:p>
    <w:p w:rsidR="001E2D9B" w:rsidRPr="007A0898" w:rsidRDefault="00F32ABC" w:rsidP="007A0898">
      <w:pPr>
        <w:widowControl/>
        <w:spacing w:line="400" w:lineRule="exact"/>
        <w:ind w:firstLineChars="200" w:firstLine="480"/>
        <w:jc w:val="left"/>
        <w:rPr>
          <w:rFonts w:ascii="黑体" w:eastAsia="黑体" w:hAnsi="黑体"/>
          <w:sz w:val="24"/>
        </w:rPr>
      </w:pPr>
      <w:r w:rsidRPr="007A0898">
        <w:rPr>
          <w:rFonts w:ascii="黑体" w:eastAsia="黑体" w:hAnsi="黑体" w:hint="eastAsia"/>
          <w:sz w:val="24"/>
        </w:rPr>
        <w:t>3.图书馆及图书资源</w:t>
      </w:r>
    </w:p>
    <w:p w:rsidR="001E2D9B" w:rsidRDefault="00F32ABC" w:rsidP="00210CF2">
      <w:pPr>
        <w:widowControl/>
        <w:spacing w:line="400" w:lineRule="exact"/>
        <w:ind w:firstLineChars="200" w:firstLine="480"/>
        <w:jc w:val="left"/>
        <w:rPr>
          <w:rFonts w:hAnsi="宋体"/>
          <w:sz w:val="24"/>
        </w:rPr>
      </w:pPr>
      <w:r>
        <w:rPr>
          <w:rFonts w:hAnsi="宋体" w:hint="eastAsia"/>
          <w:sz w:val="24"/>
        </w:rPr>
        <w:t>图书资源与阜阳师范大学共享，有图书馆</w:t>
      </w:r>
      <w:r>
        <w:rPr>
          <w:rFonts w:hAnsi="宋体" w:hint="eastAsia"/>
          <w:sz w:val="24"/>
        </w:rPr>
        <w:t>2</w:t>
      </w:r>
      <w:r>
        <w:rPr>
          <w:rFonts w:hAnsi="宋体" w:hint="eastAsia"/>
          <w:sz w:val="24"/>
        </w:rPr>
        <w:t>个，图书馆总面积达到</w:t>
      </w:r>
      <w:r>
        <w:rPr>
          <w:rFonts w:hAnsi="宋体" w:hint="eastAsia"/>
          <w:sz w:val="24"/>
        </w:rPr>
        <w:t xml:space="preserve"> 33071.42m2</w:t>
      </w:r>
      <w:r>
        <w:rPr>
          <w:rFonts w:hAnsi="宋体" w:hint="eastAsia"/>
          <w:sz w:val="24"/>
        </w:rPr>
        <w:t>，阅览室座位数</w:t>
      </w:r>
      <w:r>
        <w:rPr>
          <w:rFonts w:hAnsi="宋体" w:hint="eastAsia"/>
          <w:sz w:val="24"/>
        </w:rPr>
        <w:t xml:space="preserve"> 3072 </w:t>
      </w:r>
      <w:r>
        <w:rPr>
          <w:rFonts w:hAnsi="宋体" w:hint="eastAsia"/>
          <w:sz w:val="24"/>
        </w:rPr>
        <w:t>个。图书馆拥有纸质图书</w:t>
      </w:r>
      <w:r>
        <w:rPr>
          <w:rFonts w:hAnsi="宋体" w:hint="eastAsia"/>
          <w:sz w:val="24"/>
        </w:rPr>
        <w:t xml:space="preserve"> 203.73 </w:t>
      </w:r>
      <w:r>
        <w:rPr>
          <w:rFonts w:hAnsi="宋体" w:hint="eastAsia"/>
          <w:sz w:val="24"/>
        </w:rPr>
        <w:t>万册，当年新增</w:t>
      </w:r>
      <w:r>
        <w:rPr>
          <w:rFonts w:hAnsi="宋体" w:hint="eastAsia"/>
          <w:sz w:val="24"/>
        </w:rPr>
        <w:t xml:space="preserve"> 12000 </w:t>
      </w:r>
      <w:r>
        <w:rPr>
          <w:rFonts w:hAnsi="宋体" w:hint="eastAsia"/>
          <w:sz w:val="24"/>
        </w:rPr>
        <w:t>册，生均纸质图书</w:t>
      </w:r>
      <w:r>
        <w:rPr>
          <w:rFonts w:hAnsi="宋体" w:hint="eastAsia"/>
          <w:sz w:val="24"/>
        </w:rPr>
        <w:t>102.2</w:t>
      </w:r>
      <w:r>
        <w:rPr>
          <w:rFonts w:hAnsi="宋体" w:hint="eastAsia"/>
          <w:sz w:val="24"/>
        </w:rPr>
        <w:t>册；拥有电子期刊</w:t>
      </w:r>
      <w:r>
        <w:rPr>
          <w:rFonts w:hAnsi="宋体" w:hint="eastAsia"/>
          <w:sz w:val="24"/>
        </w:rPr>
        <w:t>25.50</w:t>
      </w:r>
      <w:r>
        <w:rPr>
          <w:rFonts w:hAnsi="宋体" w:hint="eastAsia"/>
          <w:sz w:val="24"/>
        </w:rPr>
        <w:t>万册，学位论文</w:t>
      </w:r>
      <w:r>
        <w:rPr>
          <w:rFonts w:hAnsi="宋体" w:hint="eastAsia"/>
          <w:sz w:val="24"/>
        </w:rPr>
        <w:t>570.60</w:t>
      </w:r>
      <w:r>
        <w:rPr>
          <w:rFonts w:hAnsi="宋体" w:hint="eastAsia"/>
          <w:sz w:val="24"/>
        </w:rPr>
        <w:t>万册，音视频</w:t>
      </w:r>
      <w:r>
        <w:rPr>
          <w:rFonts w:hAnsi="宋体" w:hint="eastAsia"/>
          <w:sz w:val="24"/>
        </w:rPr>
        <w:t xml:space="preserve"> 11000.0 </w:t>
      </w:r>
      <w:r>
        <w:rPr>
          <w:rFonts w:hAnsi="宋体" w:hint="eastAsia"/>
          <w:sz w:val="24"/>
        </w:rPr>
        <w:t>小时。</w:t>
      </w:r>
      <w:r>
        <w:rPr>
          <w:rFonts w:hAnsi="宋体" w:hint="eastAsia"/>
          <w:sz w:val="24"/>
        </w:rPr>
        <w:t>202</w:t>
      </w:r>
      <w:r w:rsidR="00F33E31">
        <w:rPr>
          <w:rFonts w:hAnsi="宋体" w:hint="eastAsia"/>
          <w:sz w:val="24"/>
        </w:rPr>
        <w:t>1-202</w:t>
      </w:r>
      <w:r w:rsidR="00F33E31">
        <w:rPr>
          <w:rFonts w:hAnsi="宋体" w:hint="eastAsia"/>
          <w:sz w:val="24"/>
        </w:rPr>
        <w:t>学年</w:t>
      </w:r>
      <w:r>
        <w:rPr>
          <w:rFonts w:hAnsi="宋体" w:hint="eastAsia"/>
          <w:sz w:val="24"/>
        </w:rPr>
        <w:t>图书流通量达到</w:t>
      </w:r>
      <w:r>
        <w:rPr>
          <w:rFonts w:hAnsi="宋体" w:hint="eastAsia"/>
          <w:sz w:val="24"/>
        </w:rPr>
        <w:t xml:space="preserve"> 14.01</w:t>
      </w:r>
      <w:r>
        <w:rPr>
          <w:rFonts w:hAnsi="宋体" w:hint="eastAsia"/>
          <w:sz w:val="24"/>
        </w:rPr>
        <w:t>万本册，电子资源访问量</w:t>
      </w:r>
      <w:r>
        <w:rPr>
          <w:rFonts w:hAnsi="宋体" w:hint="eastAsia"/>
          <w:sz w:val="24"/>
        </w:rPr>
        <w:t>1</w:t>
      </w:r>
      <w:r w:rsidR="00F33E31">
        <w:rPr>
          <w:rFonts w:hAnsi="宋体" w:hint="eastAsia"/>
          <w:sz w:val="24"/>
        </w:rPr>
        <w:t>100</w:t>
      </w:r>
      <w:r w:rsidR="00F33E31">
        <w:rPr>
          <w:rFonts w:hAnsi="宋体" w:hint="eastAsia"/>
          <w:sz w:val="24"/>
        </w:rPr>
        <w:t>万次，</w:t>
      </w:r>
      <w:r>
        <w:rPr>
          <w:rFonts w:hAnsi="宋体" w:hint="eastAsia"/>
          <w:sz w:val="24"/>
        </w:rPr>
        <w:t>电子资源下载量</w:t>
      </w:r>
      <w:r>
        <w:rPr>
          <w:rFonts w:hAnsi="宋体" w:hint="eastAsia"/>
          <w:sz w:val="24"/>
        </w:rPr>
        <w:t xml:space="preserve"> </w:t>
      </w:r>
      <w:r w:rsidR="00F33E31">
        <w:rPr>
          <w:rFonts w:hAnsi="宋体" w:hint="eastAsia"/>
          <w:sz w:val="24"/>
        </w:rPr>
        <w:t>25</w:t>
      </w:r>
      <w:r>
        <w:rPr>
          <w:rFonts w:hAnsi="宋体" w:hint="eastAsia"/>
          <w:sz w:val="24"/>
        </w:rPr>
        <w:t xml:space="preserve"> </w:t>
      </w:r>
      <w:r>
        <w:rPr>
          <w:rFonts w:hAnsi="宋体" w:hint="eastAsia"/>
          <w:sz w:val="24"/>
        </w:rPr>
        <w:t>万篇次。新增图数量、图书流通量、阅览室利用率不断优化。</w:t>
      </w:r>
    </w:p>
    <w:p w:rsidR="001E2D9B" w:rsidRDefault="00F32ABC" w:rsidP="00210CF2">
      <w:pPr>
        <w:widowControl/>
        <w:spacing w:line="400" w:lineRule="exact"/>
        <w:ind w:firstLineChars="200" w:firstLine="480"/>
        <w:jc w:val="left"/>
        <w:rPr>
          <w:rFonts w:hAnsi="宋体"/>
          <w:sz w:val="24"/>
        </w:rPr>
      </w:pPr>
      <w:r>
        <w:rPr>
          <w:rFonts w:hAnsi="宋体" w:hint="eastAsia"/>
          <w:sz w:val="24"/>
        </w:rPr>
        <w:t>清河校区文渊图书馆</w:t>
      </w:r>
      <w:r>
        <w:rPr>
          <w:rFonts w:hAnsi="宋体" w:hint="eastAsia"/>
          <w:sz w:val="24"/>
        </w:rPr>
        <w:t>2002</w:t>
      </w:r>
      <w:r>
        <w:rPr>
          <w:rFonts w:hAnsi="宋体" w:hint="eastAsia"/>
          <w:sz w:val="24"/>
        </w:rPr>
        <w:t>年</w:t>
      </w:r>
      <w:r>
        <w:rPr>
          <w:rFonts w:hAnsi="宋体" w:hint="eastAsia"/>
          <w:sz w:val="24"/>
        </w:rPr>
        <w:t>7</w:t>
      </w:r>
      <w:r>
        <w:rPr>
          <w:rFonts w:hAnsi="宋体" w:hint="eastAsia"/>
          <w:sz w:val="24"/>
        </w:rPr>
        <w:t>月建成使用，面积为</w:t>
      </w:r>
      <w:r>
        <w:rPr>
          <w:rFonts w:hAnsi="宋体" w:hint="eastAsia"/>
          <w:sz w:val="24"/>
        </w:rPr>
        <w:t>1.1</w:t>
      </w:r>
      <w:r>
        <w:rPr>
          <w:rFonts w:hAnsi="宋体" w:hint="eastAsia"/>
          <w:sz w:val="24"/>
        </w:rPr>
        <w:t>万平方米，阅览座位</w:t>
      </w:r>
      <w:r>
        <w:rPr>
          <w:rFonts w:hAnsi="宋体" w:hint="eastAsia"/>
          <w:sz w:val="24"/>
        </w:rPr>
        <w:t>898</w:t>
      </w:r>
      <w:r>
        <w:rPr>
          <w:rFonts w:hAnsi="宋体" w:hint="eastAsia"/>
          <w:sz w:val="24"/>
        </w:rPr>
        <w:t>个；图书馆文献资源建设以学院的学科、专业设置为重点，馆藏纸质图书</w:t>
      </w:r>
      <w:r>
        <w:rPr>
          <w:rFonts w:hAnsi="宋体" w:hint="eastAsia"/>
          <w:sz w:val="24"/>
        </w:rPr>
        <w:t>195.06</w:t>
      </w:r>
      <w:r>
        <w:rPr>
          <w:rFonts w:hAnsi="宋体" w:hint="eastAsia"/>
          <w:sz w:val="24"/>
        </w:rPr>
        <w:t>万册，文献资源覆盖哲学、社会科学、自然科学等门类。图书馆收藏有工具书</w:t>
      </w:r>
      <w:r>
        <w:rPr>
          <w:rFonts w:hAnsi="宋体" w:hint="eastAsia"/>
          <w:sz w:val="24"/>
        </w:rPr>
        <w:t>16000</w:t>
      </w:r>
      <w:r>
        <w:rPr>
          <w:rFonts w:hAnsi="宋体" w:hint="eastAsia"/>
          <w:sz w:val="24"/>
        </w:rPr>
        <w:t>余册，古籍</w:t>
      </w:r>
      <w:r>
        <w:rPr>
          <w:rFonts w:hAnsi="宋体" w:hint="eastAsia"/>
          <w:sz w:val="24"/>
        </w:rPr>
        <w:t>17702</w:t>
      </w:r>
      <w:r>
        <w:rPr>
          <w:rFonts w:hAnsi="宋体" w:hint="eastAsia"/>
          <w:sz w:val="24"/>
        </w:rPr>
        <w:t>册，以及《四库全书》《续修四库全书》《四库禁毁书丛刊》《全宋文》等精品藏书。每年订购中文期刊</w:t>
      </w:r>
      <w:r>
        <w:rPr>
          <w:rFonts w:hAnsi="宋体" w:hint="eastAsia"/>
          <w:sz w:val="24"/>
        </w:rPr>
        <w:t>1000</w:t>
      </w:r>
      <w:r>
        <w:rPr>
          <w:rFonts w:hAnsi="宋体" w:hint="eastAsia"/>
          <w:sz w:val="24"/>
        </w:rPr>
        <w:t>多种。</w:t>
      </w:r>
    </w:p>
    <w:p w:rsidR="001E2D9B" w:rsidRDefault="00F32ABC" w:rsidP="007A0898">
      <w:pPr>
        <w:widowControl/>
        <w:spacing w:line="400" w:lineRule="exact"/>
        <w:ind w:firstLineChars="200" w:firstLine="480"/>
        <w:jc w:val="left"/>
        <w:rPr>
          <w:rFonts w:hAnsi="宋体"/>
          <w:sz w:val="24"/>
        </w:rPr>
      </w:pPr>
      <w:r w:rsidRPr="007A0898">
        <w:rPr>
          <w:rFonts w:ascii="黑体" w:eastAsia="黑体" w:hAnsi="黑体" w:hint="eastAsia"/>
          <w:sz w:val="24"/>
        </w:rPr>
        <w:t>4.信息资源</w:t>
      </w:r>
      <w:r>
        <w:rPr>
          <w:rFonts w:hAnsi="宋体" w:hint="eastAsia"/>
          <w:sz w:val="24"/>
        </w:rPr>
        <w:t xml:space="preserve"> </w:t>
      </w:r>
    </w:p>
    <w:p w:rsidR="001E2D9B" w:rsidRDefault="00F32ABC" w:rsidP="00210CF2">
      <w:pPr>
        <w:widowControl/>
        <w:spacing w:line="400" w:lineRule="exact"/>
        <w:ind w:firstLineChars="200" w:firstLine="480"/>
        <w:jc w:val="left"/>
        <w:rPr>
          <w:rFonts w:hAnsi="宋体"/>
          <w:sz w:val="24"/>
        </w:rPr>
      </w:pPr>
      <w:r>
        <w:rPr>
          <w:rFonts w:hAnsi="宋体" w:hint="eastAsia"/>
          <w:sz w:val="24"/>
        </w:rPr>
        <w:lastRenderedPageBreak/>
        <w:t>学院校园网主干带宽达到</w:t>
      </w:r>
      <w:r>
        <w:rPr>
          <w:rFonts w:hAnsi="宋体" w:hint="eastAsia"/>
          <w:sz w:val="24"/>
        </w:rPr>
        <w:t xml:space="preserve"> 10240.0Mbps</w:t>
      </w:r>
      <w:r>
        <w:rPr>
          <w:rFonts w:hAnsi="宋体" w:hint="eastAsia"/>
          <w:sz w:val="24"/>
        </w:rPr>
        <w:t>。校园网出口带宽</w:t>
      </w:r>
      <w:r>
        <w:rPr>
          <w:rFonts w:hAnsi="宋体" w:hint="eastAsia"/>
          <w:sz w:val="24"/>
        </w:rPr>
        <w:t xml:space="preserve"> 5632.0Mbps</w:t>
      </w:r>
      <w:r>
        <w:rPr>
          <w:rFonts w:hAnsi="宋体" w:hint="eastAsia"/>
          <w:sz w:val="24"/>
        </w:rPr>
        <w:t>。网络接入信息点数量</w:t>
      </w:r>
      <w:r>
        <w:rPr>
          <w:rFonts w:hAnsi="宋体" w:hint="eastAsia"/>
          <w:sz w:val="24"/>
        </w:rPr>
        <w:t>13600</w:t>
      </w:r>
      <w:r>
        <w:rPr>
          <w:rFonts w:hAnsi="宋体" w:hint="eastAsia"/>
          <w:sz w:val="24"/>
        </w:rPr>
        <w:t>个。电子邮件系统用户数</w:t>
      </w:r>
      <w:r>
        <w:rPr>
          <w:rFonts w:hAnsi="宋体" w:hint="eastAsia"/>
          <w:sz w:val="24"/>
        </w:rPr>
        <w:t>37841</w:t>
      </w:r>
      <w:r>
        <w:rPr>
          <w:rFonts w:hAnsi="宋体" w:hint="eastAsia"/>
          <w:sz w:val="24"/>
        </w:rPr>
        <w:t>个。管理信息系统数据总量</w:t>
      </w:r>
      <w:r>
        <w:rPr>
          <w:rFonts w:hAnsi="宋体" w:hint="eastAsia"/>
          <w:sz w:val="24"/>
        </w:rPr>
        <w:t xml:space="preserve"> 15510.0GB</w:t>
      </w:r>
      <w:r>
        <w:rPr>
          <w:rFonts w:hAnsi="宋体" w:hint="eastAsia"/>
          <w:sz w:val="24"/>
        </w:rPr>
        <w:t>。信息化工作人员</w:t>
      </w:r>
      <w:r>
        <w:rPr>
          <w:rFonts w:hAnsi="宋体" w:hint="eastAsia"/>
          <w:sz w:val="24"/>
        </w:rPr>
        <w:t xml:space="preserve"> 17 </w:t>
      </w:r>
      <w:r>
        <w:rPr>
          <w:rFonts w:hAnsi="宋体" w:hint="eastAsia"/>
          <w:sz w:val="24"/>
        </w:rPr>
        <w:t>人。有效满足学院教学、学生学习需求。</w:t>
      </w:r>
    </w:p>
    <w:p w:rsidR="001E2D9B" w:rsidRDefault="00F32ABC" w:rsidP="00861182">
      <w:pPr>
        <w:outlineLvl w:val="0"/>
        <w:rPr>
          <w:rFonts w:ascii="黑体" w:eastAsia="黑体"/>
          <w:sz w:val="30"/>
          <w:szCs w:val="30"/>
        </w:rPr>
      </w:pPr>
      <w:bookmarkStart w:id="17" w:name="_Toc378000170"/>
      <w:bookmarkStart w:id="18" w:name="_Toc121133612"/>
      <w:r>
        <w:rPr>
          <w:rFonts w:ascii="黑体" w:eastAsia="黑体"/>
          <w:sz w:val="30"/>
          <w:szCs w:val="30"/>
        </w:rPr>
        <w:t>三、教学建设与改革</w:t>
      </w:r>
      <w:bookmarkEnd w:id="17"/>
      <w:bookmarkEnd w:id="18"/>
    </w:p>
    <w:p w:rsidR="001E2D9B" w:rsidRDefault="00F32ABC" w:rsidP="00210CF2">
      <w:pPr>
        <w:widowControl/>
        <w:spacing w:line="400" w:lineRule="exact"/>
        <w:ind w:firstLineChars="200" w:firstLine="480"/>
        <w:jc w:val="left"/>
        <w:rPr>
          <w:rFonts w:hAnsi="宋体"/>
          <w:sz w:val="24"/>
        </w:rPr>
      </w:pPr>
      <w:r>
        <w:rPr>
          <w:rFonts w:hAnsi="宋体" w:hint="eastAsia"/>
          <w:sz w:val="24"/>
        </w:rPr>
        <w:t>以习近平新时代中国特色社会主义思想为指导，坚持社会主义办学方向，突出立德树人目标认真学习贯彻《国家中长期教育发展规划纲要》，不断深化教育教学改革，创新教育教学模式，规范教学管理制度，全面提高我校教育教学质量。</w:t>
      </w:r>
    </w:p>
    <w:p w:rsidR="001E2D9B" w:rsidRDefault="00F32ABC" w:rsidP="007A0898">
      <w:pPr>
        <w:outlineLvl w:val="1"/>
        <w:rPr>
          <w:rFonts w:ascii="黑体" w:eastAsia="黑体"/>
          <w:sz w:val="28"/>
          <w:szCs w:val="28"/>
        </w:rPr>
      </w:pPr>
      <w:bookmarkStart w:id="19" w:name="_Toc378000171"/>
      <w:bookmarkStart w:id="20" w:name="_Toc121133613"/>
      <w:r>
        <w:rPr>
          <w:rFonts w:ascii="黑体" w:eastAsia="黑体"/>
          <w:sz w:val="28"/>
          <w:szCs w:val="28"/>
        </w:rPr>
        <w:t>（一）专业建设</w:t>
      </w:r>
      <w:bookmarkEnd w:id="19"/>
      <w:bookmarkEnd w:id="20"/>
    </w:p>
    <w:p w:rsidR="001E2D9B" w:rsidRDefault="00F32ABC" w:rsidP="00210CF2">
      <w:pPr>
        <w:widowControl/>
        <w:spacing w:line="400" w:lineRule="exact"/>
        <w:ind w:firstLineChars="200" w:firstLine="480"/>
        <w:jc w:val="left"/>
        <w:rPr>
          <w:rFonts w:hAnsi="宋体"/>
          <w:sz w:val="24"/>
        </w:rPr>
      </w:pPr>
      <w:r>
        <w:rPr>
          <w:rFonts w:hAnsi="宋体" w:hint="eastAsia"/>
          <w:sz w:val="24"/>
        </w:rPr>
        <w:t>根据“稳定规模、优化结构、提高质量、突出特色”的原则，学校在强化专业特色的基础上，根据社会发展对人才培养规格的需求，对社会就业需求不足、第一志愿报考率偏低的专业，通过减招、停止招生等措施，优化了专业结构，逐步形成了布局合理、结构优化、相互支撑、社会需求适应性强的本科专业体系。</w:t>
      </w:r>
    </w:p>
    <w:p w:rsidR="001E2D9B" w:rsidRDefault="00F32ABC" w:rsidP="00210CF2">
      <w:pPr>
        <w:widowControl/>
        <w:spacing w:line="400" w:lineRule="exact"/>
        <w:ind w:firstLineChars="200" w:firstLine="480"/>
        <w:jc w:val="left"/>
        <w:rPr>
          <w:rFonts w:hAnsi="宋体"/>
          <w:sz w:val="24"/>
        </w:rPr>
      </w:pPr>
      <w:r>
        <w:rPr>
          <w:rFonts w:hAnsi="宋体" w:hint="eastAsia"/>
          <w:sz w:val="24"/>
        </w:rPr>
        <w:t>202</w:t>
      </w:r>
      <w:r w:rsidR="00B16C44">
        <w:rPr>
          <w:rFonts w:hAnsi="宋体" w:hint="eastAsia"/>
          <w:sz w:val="24"/>
        </w:rPr>
        <w:t>1</w:t>
      </w:r>
      <w:r>
        <w:rPr>
          <w:rFonts w:hAnsi="宋体" w:hint="eastAsia"/>
          <w:sz w:val="24"/>
        </w:rPr>
        <w:t>-202</w:t>
      </w:r>
      <w:r w:rsidR="00B16C44">
        <w:rPr>
          <w:rFonts w:hAnsi="宋体" w:hint="eastAsia"/>
          <w:sz w:val="24"/>
        </w:rPr>
        <w:t>2</w:t>
      </w:r>
      <w:r>
        <w:rPr>
          <w:rFonts w:hAnsi="宋体" w:hint="eastAsia"/>
          <w:sz w:val="24"/>
        </w:rPr>
        <w:t>学年，学校组织了省级、国家级一流本科专业建设点申报，</w:t>
      </w:r>
      <w:r w:rsidR="00B16C44">
        <w:rPr>
          <w:rFonts w:hAnsi="宋体" w:hint="eastAsia"/>
          <w:sz w:val="24"/>
        </w:rPr>
        <w:t>食品科学与工程专业</w:t>
      </w:r>
      <w:r w:rsidR="00A3761F">
        <w:rPr>
          <w:rFonts w:hAnsi="宋体" w:hint="eastAsia"/>
          <w:sz w:val="24"/>
        </w:rPr>
        <w:t>被立项为省级一流专业建设点。</w:t>
      </w:r>
      <w:r>
        <w:rPr>
          <w:rFonts w:hAnsi="宋体" w:hint="eastAsia"/>
          <w:sz w:val="24"/>
        </w:rPr>
        <w:t>学院</w:t>
      </w:r>
      <w:r w:rsidR="00A3761F">
        <w:rPr>
          <w:rFonts w:hAnsi="宋体" w:hint="eastAsia"/>
          <w:sz w:val="24"/>
        </w:rPr>
        <w:t>将加大专业建设力度，争取获批国家级一流本科专业建设点，同时发挥一流本科专业示范作用，积极推动其他专业更快更好的发展</w:t>
      </w:r>
      <w:r>
        <w:rPr>
          <w:rFonts w:hAnsi="宋体" w:hint="eastAsia"/>
          <w:sz w:val="24"/>
        </w:rPr>
        <w:t>。</w:t>
      </w:r>
    </w:p>
    <w:p w:rsidR="001E2D9B" w:rsidRDefault="00F32ABC" w:rsidP="007A0898">
      <w:pPr>
        <w:outlineLvl w:val="1"/>
        <w:rPr>
          <w:rFonts w:ascii="黑体" w:eastAsia="黑体"/>
          <w:sz w:val="28"/>
          <w:szCs w:val="28"/>
        </w:rPr>
      </w:pPr>
      <w:bookmarkStart w:id="21" w:name="_Toc121133614"/>
      <w:r>
        <w:rPr>
          <w:rFonts w:ascii="黑体" w:eastAsia="黑体" w:hint="eastAsia"/>
          <w:sz w:val="28"/>
          <w:szCs w:val="28"/>
        </w:rPr>
        <w:t>（二）课程建设</w:t>
      </w:r>
      <w:bookmarkEnd w:id="21"/>
    </w:p>
    <w:p w:rsidR="004B0EE6" w:rsidRDefault="00F32ABC" w:rsidP="00210CF2">
      <w:pPr>
        <w:widowControl/>
        <w:spacing w:line="400" w:lineRule="exact"/>
        <w:ind w:firstLineChars="200" w:firstLine="480"/>
        <w:jc w:val="left"/>
        <w:rPr>
          <w:rFonts w:hAnsi="宋体"/>
          <w:sz w:val="24"/>
        </w:rPr>
      </w:pPr>
      <w:r>
        <w:rPr>
          <w:rFonts w:hAnsi="宋体" w:hint="eastAsia"/>
          <w:sz w:val="24"/>
        </w:rPr>
        <w:t>根据经济社会发展需求，</w:t>
      </w:r>
      <w:r>
        <w:rPr>
          <w:rFonts w:hAnsi="宋体" w:hint="eastAsia"/>
          <w:sz w:val="24"/>
        </w:rPr>
        <w:t>202</w:t>
      </w:r>
      <w:r w:rsidR="00594193">
        <w:rPr>
          <w:rFonts w:hAnsi="宋体" w:hint="eastAsia"/>
          <w:sz w:val="24"/>
        </w:rPr>
        <w:t>1</w:t>
      </w:r>
      <w:r>
        <w:rPr>
          <w:rFonts w:hAnsi="宋体" w:hint="eastAsia"/>
          <w:sz w:val="24"/>
        </w:rPr>
        <w:t>—</w:t>
      </w:r>
      <w:r>
        <w:rPr>
          <w:rFonts w:hAnsi="宋体" w:hint="eastAsia"/>
          <w:sz w:val="24"/>
        </w:rPr>
        <w:t>202</w:t>
      </w:r>
      <w:r w:rsidR="00594193">
        <w:rPr>
          <w:rFonts w:hAnsi="宋体" w:hint="eastAsia"/>
          <w:sz w:val="24"/>
        </w:rPr>
        <w:t>2</w:t>
      </w:r>
      <w:r>
        <w:rPr>
          <w:rFonts w:hAnsi="宋体" w:hint="eastAsia"/>
          <w:sz w:val="24"/>
        </w:rPr>
        <w:t>学年我院进一步完善课程体系，打造“通识教育、学科专业、实践育人”三大教育平台，优化“通识基础、通识拓展、学科基础、专业核心、专业方向、教师教育、基础实践、特色实践”八个课程模块。各类课程模块设置能够对学生知识、能力、素质的培养形成有效的支撑，明确了各门课程在课程体系中的作用。</w:t>
      </w:r>
    </w:p>
    <w:p w:rsidR="004B0EE6" w:rsidRDefault="004B0EE6" w:rsidP="00210CF2">
      <w:pPr>
        <w:widowControl/>
        <w:spacing w:line="400" w:lineRule="exact"/>
        <w:ind w:firstLineChars="200" w:firstLine="480"/>
        <w:jc w:val="left"/>
        <w:rPr>
          <w:rFonts w:hAnsi="宋体"/>
          <w:sz w:val="24"/>
        </w:rPr>
      </w:pPr>
      <w:r w:rsidRPr="004B0EE6">
        <w:rPr>
          <w:rFonts w:hAnsi="宋体" w:hint="eastAsia"/>
          <w:sz w:val="24"/>
        </w:rPr>
        <w:t>学</w:t>
      </w:r>
      <w:r>
        <w:rPr>
          <w:rFonts w:hAnsi="宋体" w:hint="eastAsia"/>
          <w:sz w:val="24"/>
        </w:rPr>
        <w:t>院</w:t>
      </w:r>
      <w:r w:rsidRPr="004B0EE6">
        <w:rPr>
          <w:rFonts w:hAnsi="宋体" w:hint="eastAsia"/>
          <w:sz w:val="24"/>
        </w:rPr>
        <w:t>坚持课程在教学资源中的核心地位，以</w:t>
      </w:r>
      <w:r w:rsidRPr="004B0EE6">
        <w:rPr>
          <w:rFonts w:hAnsi="宋体"/>
          <w:sz w:val="24"/>
        </w:rPr>
        <w:t>“</w:t>
      </w:r>
      <w:r w:rsidRPr="004B0EE6">
        <w:rPr>
          <w:rFonts w:hAnsi="宋体" w:hint="eastAsia"/>
          <w:sz w:val="24"/>
        </w:rPr>
        <w:t>优化结构、提质增量、突出特色</w:t>
      </w:r>
      <w:r w:rsidRPr="004B0EE6">
        <w:rPr>
          <w:rFonts w:hAnsi="宋体"/>
          <w:sz w:val="24"/>
        </w:rPr>
        <w:t>”</w:t>
      </w:r>
      <w:r w:rsidRPr="004B0EE6">
        <w:rPr>
          <w:rFonts w:hAnsi="宋体" w:hint="eastAsia"/>
          <w:sz w:val="24"/>
        </w:rPr>
        <w:t>为原则，以</w:t>
      </w:r>
      <w:r w:rsidRPr="004B0EE6">
        <w:rPr>
          <w:rFonts w:hAnsi="宋体"/>
          <w:sz w:val="24"/>
        </w:rPr>
        <w:t>“</w:t>
      </w:r>
      <w:r w:rsidRPr="004B0EE6">
        <w:rPr>
          <w:rFonts w:hAnsi="宋体" w:hint="eastAsia"/>
          <w:sz w:val="24"/>
        </w:rPr>
        <w:t>质量工程</w:t>
      </w:r>
      <w:r w:rsidRPr="004B0EE6">
        <w:rPr>
          <w:rFonts w:hAnsi="宋体"/>
          <w:sz w:val="24"/>
        </w:rPr>
        <w:t>”</w:t>
      </w:r>
      <w:r w:rsidRPr="004B0EE6">
        <w:rPr>
          <w:rFonts w:hAnsi="宋体" w:hint="eastAsia"/>
          <w:sz w:val="24"/>
        </w:rPr>
        <w:t>建设为抓手，以在线开放课程建设为统领，重点加强公共必修课程改革，大力推动通识教育课程、教师教育课程、</w:t>
      </w:r>
      <w:r>
        <w:rPr>
          <w:rFonts w:hAnsi="宋体" w:hint="eastAsia"/>
          <w:sz w:val="24"/>
        </w:rPr>
        <w:t>劳动</w:t>
      </w:r>
      <w:r w:rsidRPr="004B0EE6">
        <w:rPr>
          <w:rFonts w:hAnsi="宋体" w:hint="eastAsia"/>
          <w:sz w:val="24"/>
        </w:rPr>
        <w:t>教育课程、</w:t>
      </w:r>
      <w:r>
        <w:rPr>
          <w:rFonts w:hAnsi="宋体" w:hint="eastAsia"/>
          <w:sz w:val="24"/>
        </w:rPr>
        <w:t>美育教育课程、</w:t>
      </w:r>
      <w:r w:rsidRPr="004B0EE6">
        <w:rPr>
          <w:rFonts w:hAnsi="宋体" w:hint="eastAsia"/>
          <w:sz w:val="24"/>
        </w:rPr>
        <w:t>专业核心课等课程建设，着力打造线上线下混合、虚拟仿真和社会实践</w:t>
      </w:r>
      <w:r w:rsidRPr="004B0EE6">
        <w:rPr>
          <w:rFonts w:hAnsi="宋体"/>
          <w:sz w:val="24"/>
        </w:rPr>
        <w:t>“</w:t>
      </w:r>
      <w:r w:rsidRPr="004B0EE6">
        <w:rPr>
          <w:rFonts w:hAnsi="宋体" w:hint="eastAsia"/>
          <w:sz w:val="24"/>
        </w:rPr>
        <w:t>金课</w:t>
      </w:r>
      <w:r w:rsidRPr="004B0EE6">
        <w:rPr>
          <w:rFonts w:hAnsi="宋体"/>
          <w:sz w:val="24"/>
        </w:rPr>
        <w:t>”</w:t>
      </w:r>
      <w:r>
        <w:rPr>
          <w:rFonts w:hAnsi="宋体" w:hint="eastAsia"/>
          <w:sz w:val="24"/>
        </w:rPr>
        <w:t>；</w:t>
      </w:r>
      <w:r w:rsidRPr="004B0EE6">
        <w:rPr>
          <w:rFonts w:hAnsi="宋体" w:hint="eastAsia"/>
          <w:sz w:val="24"/>
        </w:rPr>
        <w:t>积极发展</w:t>
      </w:r>
      <w:r w:rsidRPr="004B0EE6">
        <w:rPr>
          <w:rFonts w:hAnsi="宋体"/>
          <w:sz w:val="24"/>
        </w:rPr>
        <w:t>“</w:t>
      </w:r>
      <w:r w:rsidRPr="004B0EE6">
        <w:rPr>
          <w:rFonts w:hAnsi="宋体" w:hint="eastAsia"/>
          <w:sz w:val="24"/>
        </w:rPr>
        <w:t>互联网</w:t>
      </w:r>
      <w:r w:rsidRPr="004B0EE6">
        <w:rPr>
          <w:rFonts w:hAnsi="宋体"/>
          <w:sz w:val="24"/>
        </w:rPr>
        <w:t>+</w:t>
      </w:r>
      <w:r w:rsidRPr="004B0EE6">
        <w:rPr>
          <w:rFonts w:hAnsi="宋体" w:hint="eastAsia"/>
          <w:sz w:val="24"/>
        </w:rPr>
        <w:t>教育</w:t>
      </w:r>
      <w:r w:rsidRPr="004B0EE6">
        <w:rPr>
          <w:rFonts w:hAnsi="宋体"/>
          <w:sz w:val="24"/>
        </w:rPr>
        <w:t>”</w:t>
      </w:r>
      <w:r>
        <w:rPr>
          <w:rFonts w:hAnsi="宋体" w:hint="eastAsia"/>
          <w:sz w:val="24"/>
        </w:rPr>
        <w:t>，</w:t>
      </w:r>
      <w:r w:rsidRPr="004B0EE6">
        <w:rPr>
          <w:rFonts w:hAnsi="宋体" w:hint="eastAsia"/>
          <w:sz w:val="24"/>
        </w:rPr>
        <w:t>推动课堂教学革命。</w:t>
      </w:r>
    </w:p>
    <w:p w:rsidR="009E5BFE" w:rsidRPr="009E5BFE" w:rsidRDefault="009E5BFE" w:rsidP="00210CF2">
      <w:pPr>
        <w:widowControl/>
        <w:spacing w:line="400" w:lineRule="exact"/>
        <w:ind w:firstLineChars="200" w:firstLine="480"/>
        <w:jc w:val="left"/>
        <w:rPr>
          <w:rFonts w:hAnsi="宋体"/>
          <w:sz w:val="24"/>
        </w:rPr>
      </w:pPr>
      <w:r w:rsidRPr="009E5BFE">
        <w:rPr>
          <w:rFonts w:hAnsi="宋体"/>
          <w:sz w:val="24"/>
        </w:rPr>
        <w:t>按照国标和一流课程“双万计划”的标准，截至</w:t>
      </w:r>
      <w:r w:rsidRPr="009E5BFE">
        <w:rPr>
          <w:rFonts w:hAnsi="宋体"/>
          <w:sz w:val="24"/>
        </w:rPr>
        <w:t>2022</w:t>
      </w:r>
      <w:r w:rsidRPr="009E5BFE">
        <w:rPr>
          <w:rFonts w:hAnsi="宋体"/>
          <w:sz w:val="24"/>
        </w:rPr>
        <w:t>年</w:t>
      </w:r>
      <w:r w:rsidRPr="009E5BFE">
        <w:rPr>
          <w:rFonts w:hAnsi="宋体"/>
          <w:sz w:val="24"/>
        </w:rPr>
        <w:t>8</w:t>
      </w:r>
      <w:r w:rsidRPr="009E5BFE">
        <w:rPr>
          <w:rFonts w:hAnsi="宋体"/>
          <w:sz w:val="24"/>
        </w:rPr>
        <w:t>月</w:t>
      </w:r>
      <w:r w:rsidRPr="009E5BFE">
        <w:rPr>
          <w:rFonts w:hAnsi="宋体"/>
          <w:sz w:val="24"/>
        </w:rPr>
        <w:t>31</w:t>
      </w:r>
      <w:r w:rsidRPr="009E5BFE">
        <w:rPr>
          <w:rFonts w:hAnsi="宋体"/>
          <w:sz w:val="24"/>
        </w:rPr>
        <w:t>日，</w:t>
      </w:r>
      <w:r w:rsidRPr="009E5BFE">
        <w:rPr>
          <w:rFonts w:hAnsi="宋体" w:hint="eastAsia"/>
          <w:sz w:val="24"/>
        </w:rPr>
        <w:t>我院</w:t>
      </w:r>
      <w:r w:rsidRPr="009E5BFE">
        <w:rPr>
          <w:rFonts w:hAnsi="宋体"/>
          <w:sz w:val="24"/>
        </w:rPr>
        <w:t>线上课程（原</w:t>
      </w:r>
      <w:r w:rsidRPr="009E5BFE">
        <w:rPr>
          <w:rFonts w:hAnsi="宋体"/>
          <w:sz w:val="24"/>
        </w:rPr>
        <w:t>MOOC</w:t>
      </w:r>
      <w:r w:rsidRPr="009E5BFE">
        <w:rPr>
          <w:rFonts w:hAnsi="宋体"/>
          <w:sz w:val="24"/>
        </w:rPr>
        <w:t>）</w:t>
      </w:r>
      <w:r w:rsidRPr="009E5BFE">
        <w:rPr>
          <w:rFonts w:hAnsi="宋体"/>
          <w:sz w:val="24"/>
        </w:rPr>
        <w:t>10</w:t>
      </w:r>
      <w:r w:rsidRPr="009E5BFE">
        <w:rPr>
          <w:rFonts w:hAnsi="宋体"/>
          <w:sz w:val="24"/>
        </w:rPr>
        <w:t>门；省级教学研究项目</w:t>
      </w:r>
      <w:r w:rsidRPr="009E5BFE">
        <w:rPr>
          <w:rFonts w:hAnsi="宋体"/>
          <w:sz w:val="24"/>
        </w:rPr>
        <w:t>64</w:t>
      </w:r>
      <w:r w:rsidRPr="009E5BFE">
        <w:rPr>
          <w:rFonts w:hAnsi="宋体"/>
          <w:sz w:val="24"/>
        </w:rPr>
        <w:t>项；省级教学成果奖</w:t>
      </w:r>
      <w:r w:rsidRPr="009E5BFE">
        <w:rPr>
          <w:rFonts w:hAnsi="宋体"/>
          <w:sz w:val="24"/>
        </w:rPr>
        <w:t>12</w:t>
      </w:r>
      <w:r w:rsidRPr="009E5BFE">
        <w:rPr>
          <w:rFonts w:hAnsi="宋体"/>
          <w:sz w:val="24"/>
        </w:rPr>
        <w:t>项；省级“四新”研究与改革实践项目</w:t>
      </w:r>
      <w:r w:rsidRPr="009E5BFE">
        <w:rPr>
          <w:rFonts w:hAnsi="宋体"/>
          <w:sz w:val="24"/>
        </w:rPr>
        <w:t>4</w:t>
      </w:r>
      <w:r w:rsidRPr="009E5BFE">
        <w:rPr>
          <w:rFonts w:hAnsi="宋体"/>
          <w:sz w:val="24"/>
        </w:rPr>
        <w:t>项；实践教育基地项目</w:t>
      </w:r>
      <w:r w:rsidRPr="009E5BFE">
        <w:rPr>
          <w:rFonts w:hAnsi="宋体"/>
          <w:sz w:val="24"/>
        </w:rPr>
        <w:t>1</w:t>
      </w:r>
      <w:r w:rsidRPr="009E5BFE">
        <w:rPr>
          <w:rFonts w:hAnsi="宋体"/>
          <w:sz w:val="24"/>
        </w:rPr>
        <w:t>项；重大线上教学改革研究项目</w:t>
      </w:r>
      <w:r w:rsidRPr="009E5BFE">
        <w:rPr>
          <w:rFonts w:hAnsi="宋体"/>
          <w:sz w:val="24"/>
        </w:rPr>
        <w:t>5</w:t>
      </w:r>
      <w:r w:rsidRPr="009E5BFE">
        <w:rPr>
          <w:rFonts w:hAnsi="宋体"/>
          <w:sz w:val="24"/>
        </w:rPr>
        <w:t>项；示范基层教学组织（教研室）</w:t>
      </w:r>
      <w:r w:rsidRPr="009E5BFE">
        <w:rPr>
          <w:rFonts w:hAnsi="宋体"/>
          <w:sz w:val="24"/>
        </w:rPr>
        <w:t>1</w:t>
      </w:r>
      <w:r w:rsidRPr="009E5BFE">
        <w:rPr>
          <w:rFonts w:hAnsi="宋体"/>
          <w:sz w:val="24"/>
        </w:rPr>
        <w:t>项；教学示范课</w:t>
      </w:r>
      <w:r w:rsidRPr="009E5BFE">
        <w:rPr>
          <w:rFonts w:hAnsi="宋体"/>
          <w:sz w:val="24"/>
        </w:rPr>
        <w:t>1</w:t>
      </w:r>
      <w:r w:rsidRPr="009E5BFE">
        <w:rPr>
          <w:rFonts w:hAnsi="宋体"/>
          <w:sz w:val="24"/>
        </w:rPr>
        <w:t>门；课程思政示范课程</w:t>
      </w:r>
      <w:r w:rsidRPr="009E5BFE">
        <w:rPr>
          <w:rFonts w:hAnsi="宋体"/>
          <w:sz w:val="24"/>
        </w:rPr>
        <w:t>3</w:t>
      </w:r>
      <w:r w:rsidRPr="009E5BFE">
        <w:rPr>
          <w:rFonts w:hAnsi="宋体"/>
          <w:sz w:val="24"/>
        </w:rPr>
        <w:t>门；线上线下混合式课程</w:t>
      </w:r>
      <w:r w:rsidRPr="009E5BFE">
        <w:rPr>
          <w:rFonts w:hAnsi="宋体"/>
          <w:sz w:val="24"/>
        </w:rPr>
        <w:t>1</w:t>
      </w:r>
      <w:r w:rsidRPr="009E5BFE">
        <w:rPr>
          <w:rFonts w:hAnsi="宋体"/>
          <w:sz w:val="24"/>
        </w:rPr>
        <w:t>门；省级精品开放课程</w:t>
      </w:r>
      <w:r w:rsidRPr="009E5BFE">
        <w:rPr>
          <w:rFonts w:hAnsi="宋体"/>
          <w:sz w:val="24"/>
        </w:rPr>
        <w:t>7</w:t>
      </w:r>
      <w:r w:rsidRPr="009E5BFE">
        <w:rPr>
          <w:rFonts w:hAnsi="宋体"/>
          <w:sz w:val="24"/>
        </w:rPr>
        <w:t>门；线上线下混合式和社会实践课程</w:t>
      </w:r>
      <w:r w:rsidRPr="009E5BFE">
        <w:rPr>
          <w:rFonts w:hAnsi="宋体"/>
          <w:sz w:val="24"/>
        </w:rPr>
        <w:t>5</w:t>
      </w:r>
      <w:r w:rsidRPr="009E5BFE">
        <w:rPr>
          <w:rFonts w:hAnsi="宋体"/>
          <w:sz w:val="24"/>
        </w:rPr>
        <w:t>门；线上教学优秀课堂</w:t>
      </w:r>
      <w:r w:rsidRPr="009E5BFE">
        <w:rPr>
          <w:rFonts w:hAnsi="宋体"/>
          <w:sz w:val="24"/>
        </w:rPr>
        <w:t>2</w:t>
      </w:r>
      <w:r w:rsidRPr="009E5BFE">
        <w:rPr>
          <w:rFonts w:hAnsi="宋体"/>
          <w:sz w:val="24"/>
        </w:rPr>
        <w:t>门；线上教学名师</w:t>
      </w:r>
      <w:r w:rsidRPr="009E5BFE">
        <w:rPr>
          <w:rFonts w:hAnsi="宋体"/>
          <w:sz w:val="24"/>
        </w:rPr>
        <w:t>3</w:t>
      </w:r>
      <w:r w:rsidRPr="009E5BFE">
        <w:rPr>
          <w:rFonts w:hAnsi="宋体"/>
          <w:sz w:val="24"/>
        </w:rPr>
        <w:t>人；线</w:t>
      </w:r>
      <w:r w:rsidRPr="009E5BFE">
        <w:rPr>
          <w:rFonts w:hAnsi="宋体"/>
          <w:sz w:val="24"/>
        </w:rPr>
        <w:lastRenderedPageBreak/>
        <w:t>上优秀教学成果奖</w:t>
      </w:r>
      <w:r w:rsidRPr="009E5BFE">
        <w:rPr>
          <w:rFonts w:hAnsi="宋体"/>
          <w:sz w:val="24"/>
        </w:rPr>
        <w:t>1</w:t>
      </w:r>
      <w:r w:rsidRPr="009E5BFE">
        <w:rPr>
          <w:rFonts w:hAnsi="宋体"/>
          <w:sz w:val="24"/>
        </w:rPr>
        <w:t>项；校企合作实践教育基地</w:t>
      </w:r>
      <w:r w:rsidRPr="009E5BFE">
        <w:rPr>
          <w:rFonts w:hAnsi="宋体"/>
          <w:sz w:val="24"/>
        </w:rPr>
        <w:t>5</w:t>
      </w:r>
      <w:r w:rsidRPr="009E5BFE">
        <w:rPr>
          <w:rFonts w:hAnsi="宋体"/>
          <w:sz w:val="24"/>
        </w:rPr>
        <w:t>个；线下课程（原精品线下开放课程）</w:t>
      </w:r>
      <w:r w:rsidRPr="009E5BFE">
        <w:rPr>
          <w:rFonts w:hAnsi="宋体"/>
          <w:sz w:val="24"/>
        </w:rPr>
        <w:t>8</w:t>
      </w:r>
      <w:r w:rsidRPr="009E5BFE">
        <w:rPr>
          <w:rFonts w:hAnsi="宋体"/>
          <w:sz w:val="24"/>
        </w:rPr>
        <w:t>门；虚拟仿真实验教学项目（原虚拟仿真实验教学中心）</w:t>
      </w:r>
      <w:r w:rsidRPr="009E5BFE">
        <w:rPr>
          <w:rFonts w:hAnsi="宋体"/>
          <w:sz w:val="24"/>
        </w:rPr>
        <w:t>1</w:t>
      </w:r>
      <w:r w:rsidRPr="009E5BFE">
        <w:rPr>
          <w:rFonts w:hAnsi="宋体"/>
          <w:sz w:val="24"/>
        </w:rPr>
        <w:t>个；省级教学团队</w:t>
      </w:r>
      <w:r w:rsidRPr="009E5BFE">
        <w:rPr>
          <w:rFonts w:hAnsi="宋体"/>
          <w:sz w:val="24"/>
        </w:rPr>
        <w:t>9</w:t>
      </w:r>
      <w:r w:rsidRPr="009E5BFE">
        <w:rPr>
          <w:rFonts w:hAnsi="宋体"/>
          <w:sz w:val="24"/>
        </w:rPr>
        <w:t>个；省级教学名师</w:t>
      </w:r>
      <w:r w:rsidRPr="009E5BFE">
        <w:rPr>
          <w:rFonts w:hAnsi="宋体"/>
          <w:sz w:val="24"/>
        </w:rPr>
        <w:t>5</w:t>
      </w:r>
      <w:r w:rsidRPr="009E5BFE">
        <w:rPr>
          <w:rFonts w:hAnsi="宋体"/>
          <w:sz w:val="24"/>
        </w:rPr>
        <w:t>人；省级教坛新秀</w:t>
      </w:r>
      <w:r w:rsidRPr="009E5BFE">
        <w:rPr>
          <w:rFonts w:hAnsi="宋体"/>
          <w:sz w:val="24"/>
        </w:rPr>
        <w:t>16</w:t>
      </w:r>
      <w:r w:rsidRPr="009E5BFE">
        <w:rPr>
          <w:rFonts w:hAnsi="宋体"/>
          <w:sz w:val="24"/>
        </w:rPr>
        <w:t>人；省级重大教学改革研究项目</w:t>
      </w:r>
      <w:r w:rsidRPr="009E5BFE">
        <w:rPr>
          <w:rFonts w:hAnsi="宋体"/>
          <w:sz w:val="24"/>
        </w:rPr>
        <w:t>5</w:t>
      </w:r>
      <w:r w:rsidRPr="009E5BFE">
        <w:rPr>
          <w:rFonts w:hAnsi="宋体"/>
          <w:sz w:val="24"/>
        </w:rPr>
        <w:t>项；示范实验实训中心</w:t>
      </w:r>
      <w:r w:rsidRPr="009E5BFE">
        <w:rPr>
          <w:rFonts w:hAnsi="宋体"/>
          <w:sz w:val="24"/>
        </w:rPr>
        <w:t>9</w:t>
      </w:r>
      <w:r w:rsidRPr="009E5BFE">
        <w:rPr>
          <w:rFonts w:hAnsi="宋体"/>
          <w:sz w:val="24"/>
        </w:rPr>
        <w:t>个</w:t>
      </w:r>
      <w:r>
        <w:rPr>
          <w:rFonts w:hAnsi="宋体" w:hint="eastAsia"/>
          <w:sz w:val="24"/>
        </w:rPr>
        <w:t>。</w:t>
      </w:r>
    </w:p>
    <w:p w:rsidR="00517457" w:rsidRPr="00517457" w:rsidRDefault="00517457" w:rsidP="00210CF2">
      <w:pPr>
        <w:widowControl/>
        <w:spacing w:line="400" w:lineRule="exact"/>
        <w:ind w:firstLineChars="200" w:firstLine="480"/>
        <w:jc w:val="left"/>
        <w:rPr>
          <w:rFonts w:hAnsi="宋体"/>
          <w:sz w:val="24"/>
        </w:rPr>
      </w:pPr>
      <w:r w:rsidRPr="00517457">
        <w:rPr>
          <w:rFonts w:hAnsi="宋体" w:hint="eastAsia"/>
          <w:sz w:val="24"/>
        </w:rPr>
        <w:t>学</w:t>
      </w:r>
      <w:r>
        <w:rPr>
          <w:rFonts w:hAnsi="宋体" w:hint="eastAsia"/>
          <w:sz w:val="24"/>
        </w:rPr>
        <w:t>院</w:t>
      </w:r>
      <w:r w:rsidRPr="00517457">
        <w:rPr>
          <w:rFonts w:hAnsi="宋体" w:hint="eastAsia"/>
          <w:sz w:val="24"/>
        </w:rPr>
        <w:t>坚持知识传授与价值引领相统一、显性教育与隐性教育相统一，充分发掘各类课程和教学方式中蕴含的思想政治教育资源，进行课程思政专项建设。</w:t>
      </w:r>
      <w:r w:rsidR="005D7448">
        <w:rPr>
          <w:rFonts w:hAnsi="宋体" w:hint="eastAsia"/>
          <w:sz w:val="24"/>
        </w:rPr>
        <w:t>在</w:t>
      </w:r>
      <w:r w:rsidRPr="00517457">
        <w:rPr>
          <w:rFonts w:hAnsi="宋体" w:hint="eastAsia"/>
          <w:sz w:val="24"/>
        </w:rPr>
        <w:t>质量工程项目重点支持课程思政教改，</w:t>
      </w:r>
      <w:r>
        <w:rPr>
          <w:rFonts w:hAnsi="宋体" w:hint="eastAsia"/>
          <w:sz w:val="24"/>
        </w:rPr>
        <w:t>2021</w:t>
      </w:r>
      <w:r w:rsidR="00A43CCC">
        <w:rPr>
          <w:rFonts w:hAnsi="宋体" w:hint="eastAsia"/>
          <w:sz w:val="24"/>
        </w:rPr>
        <w:t>年</w:t>
      </w:r>
      <w:r w:rsidRPr="00517457">
        <w:rPr>
          <w:rFonts w:hAnsi="宋体" w:hint="eastAsia"/>
          <w:sz w:val="24"/>
        </w:rPr>
        <w:t>共立项建设</w:t>
      </w:r>
      <w:r>
        <w:rPr>
          <w:rFonts w:hAnsi="宋体" w:hint="eastAsia"/>
          <w:sz w:val="24"/>
        </w:rPr>
        <w:t>省级</w:t>
      </w:r>
      <w:r w:rsidRPr="00517457">
        <w:rPr>
          <w:rFonts w:hAnsi="宋体" w:hint="eastAsia"/>
          <w:sz w:val="24"/>
        </w:rPr>
        <w:t>课程思政教改项目</w:t>
      </w:r>
      <w:r>
        <w:rPr>
          <w:rFonts w:hAnsi="宋体" w:hint="eastAsia"/>
          <w:sz w:val="24"/>
        </w:rPr>
        <w:t>2</w:t>
      </w:r>
      <w:r w:rsidRPr="00517457">
        <w:rPr>
          <w:rFonts w:hAnsi="宋体" w:hint="eastAsia"/>
          <w:sz w:val="24"/>
        </w:rPr>
        <w:t>项。通过重点建设树立典范，在各</w:t>
      </w:r>
      <w:r>
        <w:rPr>
          <w:rFonts w:hAnsi="宋体" w:hint="eastAsia"/>
          <w:sz w:val="24"/>
        </w:rPr>
        <w:t>系</w:t>
      </w:r>
      <w:r w:rsidRPr="00517457">
        <w:rPr>
          <w:rFonts w:hAnsi="宋体" w:hint="eastAsia"/>
          <w:sz w:val="24"/>
        </w:rPr>
        <w:t>、各专业课程教学中予以推广。</w:t>
      </w:r>
      <w:r w:rsidRPr="00517457">
        <w:rPr>
          <w:rFonts w:hAnsi="宋体"/>
          <w:sz w:val="24"/>
        </w:rPr>
        <w:t xml:space="preserve"> </w:t>
      </w:r>
    </w:p>
    <w:p w:rsidR="00517457" w:rsidRPr="00517457" w:rsidRDefault="001671C2" w:rsidP="00210CF2">
      <w:pPr>
        <w:widowControl/>
        <w:spacing w:line="400" w:lineRule="exact"/>
        <w:ind w:firstLineChars="200" w:firstLine="480"/>
        <w:jc w:val="left"/>
        <w:rPr>
          <w:rFonts w:hAnsi="宋体"/>
          <w:sz w:val="24"/>
        </w:rPr>
      </w:pPr>
      <w:r>
        <w:rPr>
          <w:rFonts w:hAnsi="宋体" w:hint="eastAsia"/>
          <w:sz w:val="24"/>
        </w:rPr>
        <w:t>整合</w:t>
      </w:r>
      <w:r w:rsidR="00517457" w:rsidRPr="00517457">
        <w:rPr>
          <w:rFonts w:hAnsi="宋体" w:hint="eastAsia"/>
          <w:sz w:val="24"/>
        </w:rPr>
        <w:t>全</w:t>
      </w:r>
      <w:r w:rsidR="00661789">
        <w:rPr>
          <w:rFonts w:hAnsi="宋体" w:hint="eastAsia"/>
          <w:sz w:val="24"/>
        </w:rPr>
        <w:t>院</w:t>
      </w:r>
      <w:r w:rsidR="00517457" w:rsidRPr="00517457">
        <w:rPr>
          <w:rFonts w:hAnsi="宋体" w:hint="eastAsia"/>
          <w:sz w:val="24"/>
        </w:rPr>
        <w:t>所有第二课堂活动，将发生在课堂外的目的、有计划、有组织的非正式学习活动纳入培养方案。</w:t>
      </w:r>
      <w:r w:rsidR="00517457" w:rsidRPr="00517457">
        <w:rPr>
          <w:rFonts w:hAnsi="宋体"/>
          <w:sz w:val="24"/>
        </w:rPr>
        <w:t>202</w:t>
      </w:r>
      <w:r w:rsidR="0074415E">
        <w:rPr>
          <w:rFonts w:hAnsi="宋体" w:hint="eastAsia"/>
          <w:sz w:val="24"/>
        </w:rPr>
        <w:t>1-2022</w:t>
      </w:r>
      <w:r w:rsidR="0074415E">
        <w:rPr>
          <w:rFonts w:hAnsi="宋体" w:hint="eastAsia"/>
          <w:sz w:val="24"/>
        </w:rPr>
        <w:t>学年</w:t>
      </w:r>
      <w:r w:rsidR="00517457" w:rsidRPr="00517457">
        <w:rPr>
          <w:rFonts w:hAnsi="宋体" w:hint="eastAsia"/>
          <w:sz w:val="24"/>
        </w:rPr>
        <w:t>立项建设</w:t>
      </w:r>
      <w:r w:rsidR="008642FF">
        <w:rPr>
          <w:rFonts w:hAnsi="宋体" w:hint="eastAsia"/>
          <w:sz w:val="24"/>
        </w:rPr>
        <w:t>325</w:t>
      </w:r>
      <w:r w:rsidR="00517457" w:rsidRPr="00517457">
        <w:rPr>
          <w:rFonts w:hAnsi="宋体" w:hint="eastAsia"/>
          <w:sz w:val="24"/>
        </w:rPr>
        <w:t>项非正式学习项目，强化实践、自主参与和个人体验，鼓励和引导学生在自主实践、锐意创新和服务社会中个性成长、全面发展，树立家国情怀。</w:t>
      </w:r>
    </w:p>
    <w:p w:rsidR="001E2D9B" w:rsidRDefault="00F32ABC" w:rsidP="007A0898">
      <w:pPr>
        <w:outlineLvl w:val="1"/>
        <w:rPr>
          <w:rFonts w:ascii="黑体" w:eastAsia="黑体"/>
          <w:sz w:val="28"/>
          <w:szCs w:val="28"/>
        </w:rPr>
      </w:pPr>
      <w:bookmarkStart w:id="22" w:name="_Toc121133615"/>
      <w:r>
        <w:rPr>
          <w:rFonts w:ascii="黑体" w:eastAsia="黑体"/>
          <w:sz w:val="28"/>
          <w:szCs w:val="28"/>
        </w:rPr>
        <w:t>（</w:t>
      </w:r>
      <w:r>
        <w:rPr>
          <w:rFonts w:ascii="黑体" w:eastAsia="黑体" w:hint="eastAsia"/>
          <w:sz w:val="28"/>
          <w:szCs w:val="28"/>
        </w:rPr>
        <w:t>三</w:t>
      </w:r>
      <w:r>
        <w:rPr>
          <w:rFonts w:ascii="黑体" w:eastAsia="黑体"/>
          <w:sz w:val="28"/>
          <w:szCs w:val="28"/>
        </w:rPr>
        <w:t>）教材建设</w:t>
      </w:r>
      <w:bookmarkEnd w:id="22"/>
    </w:p>
    <w:p w:rsidR="00954594" w:rsidRPr="00954594" w:rsidRDefault="00954594" w:rsidP="00210CF2">
      <w:pPr>
        <w:widowControl/>
        <w:spacing w:line="400" w:lineRule="exact"/>
        <w:ind w:firstLineChars="200" w:firstLine="480"/>
        <w:jc w:val="left"/>
        <w:rPr>
          <w:rFonts w:hAnsi="宋体"/>
          <w:sz w:val="24"/>
        </w:rPr>
      </w:pPr>
      <w:r w:rsidRPr="00954594">
        <w:rPr>
          <w:rFonts w:hAnsi="宋体" w:hint="eastAsia"/>
          <w:sz w:val="24"/>
        </w:rPr>
        <w:t>学校坚持选编结合，以选为主的教材建设思路，健全教材工作激励机制，调动各方面积极性，带动教材编写和选用质量整体提升。同时加强数字教材研究，加强教材编写研究，引导课程思政内容、新文科课程内容、新工科课程内容融入教材。</w:t>
      </w:r>
    </w:p>
    <w:p w:rsidR="001E2D9B" w:rsidRDefault="00954594" w:rsidP="00210CF2">
      <w:pPr>
        <w:widowControl/>
        <w:spacing w:line="400" w:lineRule="exact"/>
        <w:ind w:firstLineChars="200" w:firstLine="480"/>
        <w:jc w:val="left"/>
        <w:rPr>
          <w:rFonts w:hAnsi="宋体"/>
          <w:sz w:val="24"/>
        </w:rPr>
      </w:pPr>
      <w:r>
        <w:rPr>
          <w:rFonts w:hAnsi="宋体" w:hint="eastAsia"/>
          <w:sz w:val="24"/>
        </w:rPr>
        <w:t>学院</w:t>
      </w:r>
      <w:r w:rsidRPr="00954594">
        <w:rPr>
          <w:rFonts w:hAnsi="宋体" w:hint="eastAsia"/>
          <w:sz w:val="24"/>
        </w:rPr>
        <w:t>加强教材选用使用情况督查，落实教材选用管理制度，提高优秀教材的覆盖率和选用率</w:t>
      </w:r>
      <w:r>
        <w:rPr>
          <w:rFonts w:hAnsi="宋体" w:hint="eastAsia"/>
          <w:sz w:val="24"/>
        </w:rPr>
        <w:t>，对马工程教材使用实现全覆盖</w:t>
      </w:r>
      <w:r w:rsidRPr="00954594">
        <w:rPr>
          <w:rFonts w:hAnsi="宋体" w:hint="eastAsia"/>
          <w:sz w:val="24"/>
        </w:rPr>
        <w:t>。继续加强疫情期间的教材供应保障工作，使教材征订工作得以顺利进行。</w:t>
      </w:r>
    </w:p>
    <w:p w:rsidR="001E2D9B" w:rsidRDefault="00F32ABC" w:rsidP="007A0898">
      <w:pPr>
        <w:outlineLvl w:val="1"/>
        <w:rPr>
          <w:rFonts w:ascii="黑体" w:eastAsia="黑体"/>
          <w:sz w:val="28"/>
          <w:szCs w:val="28"/>
        </w:rPr>
      </w:pPr>
      <w:bookmarkStart w:id="23" w:name="_Toc121133616"/>
      <w:r>
        <w:rPr>
          <w:rFonts w:ascii="黑体" w:eastAsia="黑体" w:hint="eastAsia"/>
          <w:sz w:val="28"/>
          <w:szCs w:val="28"/>
        </w:rPr>
        <w:t>（四）教学改革</w:t>
      </w:r>
      <w:bookmarkEnd w:id="23"/>
    </w:p>
    <w:p w:rsidR="008C1AB7" w:rsidRPr="008C1AB7" w:rsidRDefault="008C1AB7" w:rsidP="00210CF2">
      <w:pPr>
        <w:widowControl/>
        <w:spacing w:line="400" w:lineRule="exact"/>
        <w:ind w:firstLineChars="200" w:firstLine="480"/>
        <w:jc w:val="left"/>
        <w:rPr>
          <w:rFonts w:hAnsi="宋体"/>
          <w:sz w:val="24"/>
        </w:rPr>
      </w:pPr>
      <w:r w:rsidRPr="008C1AB7">
        <w:rPr>
          <w:rFonts w:hAnsi="宋体"/>
          <w:sz w:val="24"/>
        </w:rPr>
        <w:t>学院始终践行“明德、励志、求真、向学”的校训，营造优良校风、学风，着力培养学生的创新精神和社会实践能力，立德树人，服务社会</w:t>
      </w:r>
      <w:r>
        <w:rPr>
          <w:rFonts w:hAnsi="宋体" w:hint="eastAsia"/>
          <w:sz w:val="24"/>
        </w:rPr>
        <w:t>。以人才培养质量为己任，</w:t>
      </w:r>
      <w:r w:rsidRPr="008C1AB7">
        <w:rPr>
          <w:rFonts w:hAnsi="宋体" w:hint="eastAsia"/>
          <w:sz w:val="24"/>
        </w:rPr>
        <w:t>全面推行大类人才培养模式，不断完善通识教育与专业教育结合、通识教育与师范教育融合、正式课程（第一课堂）与非正式课程（第二课堂）</w:t>
      </w:r>
      <w:r>
        <w:rPr>
          <w:rFonts w:hAnsi="宋体" w:hint="eastAsia"/>
          <w:sz w:val="24"/>
        </w:rPr>
        <w:t>相结合</w:t>
      </w:r>
      <w:r w:rsidRPr="008C1AB7">
        <w:rPr>
          <w:rFonts w:hAnsi="宋体" w:hint="eastAsia"/>
          <w:sz w:val="24"/>
        </w:rPr>
        <w:t>的课程体系，持续推进一流专业、一流课程、一流项目建设。</w:t>
      </w:r>
      <w:r w:rsidRPr="008C1AB7">
        <w:rPr>
          <w:rFonts w:hAnsi="宋体"/>
          <w:sz w:val="24"/>
        </w:rPr>
        <w:t xml:space="preserve"> </w:t>
      </w:r>
    </w:p>
    <w:p w:rsidR="008C1AB7" w:rsidRPr="008C1AB7" w:rsidRDefault="008C1AB7" w:rsidP="00210CF2">
      <w:pPr>
        <w:widowControl/>
        <w:spacing w:line="400" w:lineRule="exact"/>
        <w:ind w:firstLineChars="200" w:firstLine="480"/>
        <w:jc w:val="left"/>
        <w:rPr>
          <w:rFonts w:hAnsi="宋体"/>
          <w:sz w:val="24"/>
        </w:rPr>
      </w:pPr>
      <w:r w:rsidRPr="008C1AB7">
        <w:rPr>
          <w:rFonts w:hAnsi="宋体" w:hint="eastAsia"/>
          <w:sz w:val="24"/>
        </w:rPr>
        <w:t>加强思政课程建设。深入学习贯彻习近平总书记关于教育的重要论述，为全校本科生开设</w:t>
      </w:r>
      <w:r w:rsidRPr="008C1AB7">
        <w:rPr>
          <w:rFonts w:hAnsi="宋体"/>
          <w:sz w:val="24"/>
        </w:rPr>
        <w:t>“</w:t>
      </w:r>
      <w:r w:rsidRPr="008C1AB7">
        <w:rPr>
          <w:rFonts w:hAnsi="宋体" w:hint="eastAsia"/>
          <w:sz w:val="24"/>
        </w:rPr>
        <w:t>习近平新时代中国特色社会主义思想概论</w:t>
      </w:r>
      <w:r w:rsidRPr="008C1AB7">
        <w:rPr>
          <w:rFonts w:hAnsi="宋体"/>
          <w:sz w:val="24"/>
        </w:rPr>
        <w:t>”</w:t>
      </w:r>
      <w:r w:rsidRPr="008C1AB7">
        <w:rPr>
          <w:rFonts w:hAnsi="宋体" w:hint="eastAsia"/>
          <w:sz w:val="24"/>
        </w:rPr>
        <w:t>必修课，坚持价值引领，注重引导学生培育和践行社会主义核心价值观。</w:t>
      </w:r>
    </w:p>
    <w:p w:rsidR="001E2D9B" w:rsidRDefault="00F32ABC" w:rsidP="00210CF2">
      <w:pPr>
        <w:widowControl/>
        <w:spacing w:line="400" w:lineRule="exact"/>
        <w:ind w:firstLineChars="200" w:firstLine="480"/>
        <w:jc w:val="left"/>
        <w:rPr>
          <w:rFonts w:hAnsi="宋体"/>
          <w:sz w:val="24"/>
        </w:rPr>
      </w:pPr>
      <w:r>
        <w:rPr>
          <w:rFonts w:hAnsi="宋体" w:hint="eastAsia"/>
          <w:sz w:val="24"/>
        </w:rPr>
        <w:t>积极搭建信息化教学平台，鼓励和支持教师使用蓝墨云班课、超星学习通、腾讯课堂、钉钉、雨课堂等客户端开展移动智慧教学、翻转课堂教学、在线混合式教学等，通过竞赛促进教师改革课堂教学方法，组织举办青年教师课堂教学评优赛，支持教师参加全国高校数学微课程设计竞赛、</w:t>
      </w:r>
      <w:r>
        <w:rPr>
          <w:rFonts w:hAnsi="宋体"/>
          <w:sz w:val="24"/>
        </w:rPr>
        <w:t>“</w:t>
      </w:r>
      <w:r>
        <w:rPr>
          <w:rFonts w:hAnsi="宋体" w:hint="eastAsia"/>
          <w:sz w:val="24"/>
        </w:rPr>
        <w:t>长三角</w:t>
      </w:r>
      <w:r>
        <w:rPr>
          <w:rFonts w:hAnsi="宋体"/>
          <w:sz w:val="24"/>
        </w:rPr>
        <w:t>”</w:t>
      </w:r>
      <w:r>
        <w:rPr>
          <w:rFonts w:hAnsi="宋体" w:hint="eastAsia"/>
          <w:sz w:val="24"/>
        </w:rPr>
        <w:t>教师教学比赛、</w:t>
      </w:r>
      <w:r>
        <w:rPr>
          <w:rFonts w:hAnsi="宋体" w:hint="eastAsia"/>
          <w:sz w:val="24"/>
        </w:rPr>
        <w:lastRenderedPageBreak/>
        <w:t>全国混合式教学大赛、“外教社杯”全国高校外语教学大赛安徽赛区选拔赛等教学竞赛，以赛促教，以赛促研、以赛促学，加强教师交流学习，改革教学方法，提升教学能力与效果；组织教师加强教学研修与培训，通过线上、线下、校内、校外的培训活动，坚持“以学为中心”开展教学设计，更新教师教学理念、改革方式方法，提升教师教学能力与课堂教学效果。</w:t>
      </w:r>
    </w:p>
    <w:p w:rsidR="00AF1FE3" w:rsidRDefault="000842DC" w:rsidP="00210CF2">
      <w:pPr>
        <w:widowControl/>
        <w:spacing w:line="400" w:lineRule="exact"/>
        <w:ind w:firstLineChars="200" w:firstLine="480"/>
        <w:jc w:val="left"/>
        <w:rPr>
          <w:sz w:val="23"/>
          <w:szCs w:val="23"/>
        </w:rPr>
      </w:pPr>
      <w:r w:rsidRPr="000842DC">
        <w:rPr>
          <w:rFonts w:hAnsi="宋体" w:hint="eastAsia"/>
          <w:sz w:val="24"/>
        </w:rPr>
        <w:t>持续推进教研教改。重视教学改革与成果的培育与凝练。积极组织省级质量工程和教改项目申报立项工作，共推荐省级质量工程项目</w:t>
      </w:r>
      <w:r w:rsidR="00F701E3">
        <w:rPr>
          <w:rFonts w:hAnsi="宋体" w:hint="eastAsia"/>
          <w:sz w:val="24"/>
        </w:rPr>
        <w:t>27</w:t>
      </w:r>
      <w:r w:rsidRPr="000842DC">
        <w:rPr>
          <w:rFonts w:hAnsi="宋体" w:hint="eastAsia"/>
          <w:sz w:val="24"/>
        </w:rPr>
        <w:t>项，省级教改项目</w:t>
      </w:r>
      <w:r w:rsidR="00F701E3">
        <w:rPr>
          <w:rFonts w:hAnsi="宋体" w:hint="eastAsia"/>
          <w:sz w:val="24"/>
        </w:rPr>
        <w:t>8</w:t>
      </w:r>
      <w:r w:rsidRPr="000842DC">
        <w:rPr>
          <w:rFonts w:hAnsi="宋体" w:hint="eastAsia"/>
          <w:sz w:val="24"/>
        </w:rPr>
        <w:t>项，</w:t>
      </w:r>
      <w:r>
        <w:rPr>
          <w:sz w:val="23"/>
          <w:szCs w:val="23"/>
        </w:rPr>
        <w:t>20</w:t>
      </w:r>
      <w:r w:rsidR="00AF1FE3">
        <w:rPr>
          <w:rFonts w:hint="eastAsia"/>
          <w:sz w:val="23"/>
          <w:szCs w:val="23"/>
        </w:rPr>
        <w:t>21</w:t>
      </w:r>
      <w:r w:rsidR="00695443">
        <w:rPr>
          <w:rFonts w:hint="eastAsia"/>
          <w:sz w:val="23"/>
          <w:szCs w:val="23"/>
        </w:rPr>
        <w:t>年全部获得立项，具体见表</w:t>
      </w:r>
      <w:r w:rsidR="00695443" w:rsidRPr="00695443">
        <w:rPr>
          <w:rFonts w:hAnsi="宋体" w:hint="eastAsia"/>
          <w:sz w:val="24"/>
        </w:rPr>
        <w:t>9</w:t>
      </w:r>
      <w:r w:rsidR="00695443" w:rsidRPr="00695443">
        <w:rPr>
          <w:rFonts w:hAnsi="宋体" w:hint="eastAsia"/>
          <w:sz w:val="24"/>
        </w:rPr>
        <w:t>。</w:t>
      </w:r>
    </w:p>
    <w:p w:rsidR="001E2D9B" w:rsidRPr="00300936" w:rsidRDefault="00F32ABC" w:rsidP="006A55A5">
      <w:pPr>
        <w:widowControl/>
        <w:shd w:val="clear" w:color="auto" w:fill="FFFFFF"/>
        <w:spacing w:line="400" w:lineRule="exact"/>
        <w:ind w:firstLineChars="200" w:firstLine="420"/>
        <w:jc w:val="center"/>
        <w:rPr>
          <w:rFonts w:hAnsi="宋体"/>
          <w:szCs w:val="21"/>
        </w:rPr>
      </w:pPr>
      <w:r w:rsidRPr="00300936">
        <w:rPr>
          <w:rFonts w:hAnsi="宋体" w:hint="eastAsia"/>
          <w:szCs w:val="21"/>
        </w:rPr>
        <w:t>表</w:t>
      </w:r>
      <w:r w:rsidR="00F701E3" w:rsidRPr="00300936">
        <w:rPr>
          <w:rFonts w:hAnsi="宋体" w:hint="eastAsia"/>
          <w:szCs w:val="21"/>
        </w:rPr>
        <w:t>9</w:t>
      </w:r>
      <w:r w:rsidRPr="00300936">
        <w:rPr>
          <w:rFonts w:hAnsi="宋体" w:hint="eastAsia"/>
          <w:szCs w:val="21"/>
        </w:rPr>
        <w:t xml:space="preserve"> </w:t>
      </w:r>
      <w:r w:rsidRPr="00300936">
        <w:rPr>
          <w:rFonts w:hAnsi="宋体" w:hint="eastAsia"/>
          <w:szCs w:val="21"/>
        </w:rPr>
        <w:t>主持省级质量工程项目一览表</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549"/>
        <w:gridCol w:w="1768"/>
        <w:gridCol w:w="1013"/>
        <w:gridCol w:w="721"/>
      </w:tblGrid>
      <w:tr w:rsidR="001E2D9B" w:rsidTr="00946AD9">
        <w:trPr>
          <w:trHeight w:val="510"/>
        </w:trPr>
        <w:tc>
          <w:tcPr>
            <w:tcW w:w="2235" w:type="dxa"/>
            <w:vAlign w:val="center"/>
          </w:tcPr>
          <w:p w:rsidR="001E2D9B" w:rsidRDefault="00F32ABC">
            <w:pPr>
              <w:jc w:val="center"/>
              <w:rPr>
                <w:rFonts w:ascii="宋体" w:hAnsi="宋体" w:cs="宋体"/>
                <w:color w:val="333333"/>
                <w:sz w:val="24"/>
              </w:rPr>
            </w:pPr>
            <w:r>
              <w:rPr>
                <w:rFonts w:ascii="宋体" w:hAnsi="宋体" w:cs="宋体" w:hint="eastAsia"/>
                <w:color w:val="333333"/>
                <w:sz w:val="24"/>
              </w:rPr>
              <w:t>项目类别</w:t>
            </w:r>
          </w:p>
        </w:tc>
        <w:tc>
          <w:tcPr>
            <w:tcW w:w="3549" w:type="dxa"/>
            <w:vAlign w:val="center"/>
          </w:tcPr>
          <w:p w:rsidR="001E2D9B" w:rsidRDefault="00F32ABC">
            <w:pPr>
              <w:jc w:val="center"/>
              <w:rPr>
                <w:rFonts w:ascii="宋体" w:hAnsi="宋体" w:cs="宋体"/>
                <w:color w:val="333333"/>
                <w:sz w:val="24"/>
              </w:rPr>
            </w:pPr>
            <w:r>
              <w:rPr>
                <w:rFonts w:ascii="宋体" w:hAnsi="宋体" w:cs="宋体" w:hint="eastAsia"/>
                <w:color w:val="333333"/>
                <w:sz w:val="24"/>
              </w:rPr>
              <w:t>名称</w:t>
            </w:r>
          </w:p>
        </w:tc>
        <w:tc>
          <w:tcPr>
            <w:tcW w:w="1768" w:type="dxa"/>
            <w:vAlign w:val="center"/>
          </w:tcPr>
          <w:p w:rsidR="001E2D9B" w:rsidRDefault="00F32ABC">
            <w:pPr>
              <w:jc w:val="center"/>
              <w:rPr>
                <w:rFonts w:ascii="宋体" w:hAnsi="宋体" w:cs="宋体"/>
                <w:color w:val="333333"/>
                <w:sz w:val="24"/>
              </w:rPr>
            </w:pPr>
            <w:r>
              <w:rPr>
                <w:rFonts w:ascii="宋体" w:hAnsi="宋体" w:cs="宋体" w:hint="eastAsia"/>
                <w:color w:val="333333"/>
                <w:sz w:val="24"/>
              </w:rPr>
              <w:t>编号</w:t>
            </w:r>
          </w:p>
        </w:tc>
        <w:tc>
          <w:tcPr>
            <w:tcW w:w="1013" w:type="dxa"/>
            <w:vAlign w:val="center"/>
          </w:tcPr>
          <w:p w:rsidR="001E2D9B" w:rsidRDefault="00F32ABC">
            <w:pPr>
              <w:jc w:val="center"/>
              <w:rPr>
                <w:rFonts w:ascii="宋体" w:hAnsi="宋体" w:cs="宋体"/>
                <w:color w:val="333333"/>
                <w:sz w:val="24"/>
              </w:rPr>
            </w:pPr>
            <w:r>
              <w:rPr>
                <w:rFonts w:ascii="宋体" w:hAnsi="宋体" w:cs="宋体" w:hint="eastAsia"/>
                <w:color w:val="333333"/>
                <w:sz w:val="24"/>
              </w:rPr>
              <w:t>主持人</w:t>
            </w:r>
          </w:p>
        </w:tc>
        <w:tc>
          <w:tcPr>
            <w:tcW w:w="721" w:type="dxa"/>
            <w:vAlign w:val="center"/>
          </w:tcPr>
          <w:p w:rsidR="001E2D9B" w:rsidRDefault="00F32ABC">
            <w:pPr>
              <w:jc w:val="center"/>
              <w:rPr>
                <w:rFonts w:ascii="宋体" w:hAnsi="宋体" w:cs="宋体"/>
                <w:color w:val="333333"/>
                <w:sz w:val="24"/>
              </w:rPr>
            </w:pPr>
            <w:r>
              <w:rPr>
                <w:rFonts w:ascii="宋体" w:hAnsi="宋体" w:cs="宋体" w:hint="eastAsia"/>
                <w:color w:val="333333"/>
                <w:sz w:val="24"/>
              </w:rPr>
              <w:t>立项时间</w:t>
            </w:r>
          </w:p>
        </w:tc>
      </w:tr>
      <w:tr w:rsidR="006F3637" w:rsidTr="00946AD9">
        <w:trPr>
          <w:trHeight w:val="510"/>
        </w:trPr>
        <w:tc>
          <w:tcPr>
            <w:tcW w:w="2235" w:type="dxa"/>
            <w:vAlign w:val="center"/>
          </w:tcPr>
          <w:p w:rsidR="006F3637" w:rsidRPr="00300936" w:rsidRDefault="006F3637" w:rsidP="006F3637">
            <w:pPr>
              <w:jc w:val="center"/>
              <w:rPr>
                <w:rFonts w:ascii="宋体" w:hAnsi="宋体" w:cs="宋体"/>
                <w:color w:val="333333"/>
                <w:szCs w:val="21"/>
              </w:rPr>
            </w:pPr>
            <w:r w:rsidRPr="00300936">
              <w:rPr>
                <w:rFonts w:ascii="宋体" w:hAnsi="宋体" w:cs="宋体" w:hint="eastAsia"/>
                <w:color w:val="333333"/>
                <w:szCs w:val="21"/>
              </w:rPr>
              <w:t>教学成果奖</w:t>
            </w:r>
          </w:p>
        </w:tc>
        <w:tc>
          <w:tcPr>
            <w:tcW w:w="3549" w:type="dxa"/>
            <w:vAlign w:val="center"/>
          </w:tcPr>
          <w:p w:rsidR="006F3637" w:rsidRPr="00300936" w:rsidRDefault="006F3637" w:rsidP="006F3637">
            <w:pPr>
              <w:widowControl/>
              <w:jc w:val="center"/>
              <w:rPr>
                <w:rFonts w:ascii="宋体" w:hAnsi="宋体" w:cs="宋体"/>
                <w:color w:val="333333"/>
                <w:szCs w:val="21"/>
              </w:rPr>
            </w:pPr>
            <w:r w:rsidRPr="00300936">
              <w:rPr>
                <w:rFonts w:ascii="宋体" w:hAnsi="宋体" w:cs="宋体" w:hint="eastAsia"/>
                <w:color w:val="333333"/>
                <w:szCs w:val="21"/>
              </w:rPr>
              <w:t>基于产学研赛的工程类专业高素质复合型人才培养模式探索与实践</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6F3637" w:rsidRPr="00300936" w:rsidRDefault="006F3637" w:rsidP="006F3637">
            <w:pPr>
              <w:widowControl/>
              <w:jc w:val="center"/>
              <w:rPr>
                <w:rFonts w:ascii="宋体" w:hAnsi="宋体" w:cs="宋体"/>
                <w:color w:val="333333"/>
                <w:szCs w:val="21"/>
              </w:rPr>
            </w:pPr>
            <w:r w:rsidRPr="00300936">
              <w:rPr>
                <w:rFonts w:ascii="宋体" w:hAnsi="宋体" w:cs="宋体" w:hint="eastAsia"/>
                <w:color w:val="333333"/>
                <w:szCs w:val="21"/>
              </w:rPr>
              <w:t>2021jxcgj432</w:t>
            </w:r>
          </w:p>
        </w:tc>
        <w:tc>
          <w:tcPr>
            <w:tcW w:w="1013" w:type="dxa"/>
            <w:vAlign w:val="center"/>
          </w:tcPr>
          <w:p w:rsidR="006F3637" w:rsidRPr="00300936" w:rsidRDefault="006F3637" w:rsidP="006F3637">
            <w:pPr>
              <w:jc w:val="center"/>
              <w:rPr>
                <w:rFonts w:ascii="宋体" w:hAnsi="宋体" w:cs="宋体"/>
                <w:color w:val="333333"/>
                <w:szCs w:val="21"/>
              </w:rPr>
            </w:pPr>
            <w:r w:rsidRPr="00300936">
              <w:rPr>
                <w:rFonts w:ascii="宋体" w:hAnsi="宋体" w:cs="宋体" w:hint="eastAsia"/>
                <w:color w:val="333333"/>
                <w:szCs w:val="21"/>
              </w:rPr>
              <w:t>张苛</w:t>
            </w:r>
          </w:p>
        </w:tc>
        <w:tc>
          <w:tcPr>
            <w:tcW w:w="721" w:type="dxa"/>
            <w:vAlign w:val="center"/>
          </w:tcPr>
          <w:p w:rsidR="006F3637" w:rsidRPr="00300936" w:rsidRDefault="006F3637" w:rsidP="006F3637">
            <w:pPr>
              <w:jc w:val="center"/>
              <w:rPr>
                <w:rFonts w:ascii="宋体" w:hAnsi="宋体" w:cs="宋体"/>
                <w:color w:val="333333"/>
                <w:szCs w:val="21"/>
              </w:rPr>
            </w:pPr>
            <w:r w:rsidRPr="00300936">
              <w:rPr>
                <w:rFonts w:ascii="宋体" w:hAnsi="宋体" w:cs="宋体" w:hint="eastAsia"/>
                <w:color w:val="333333"/>
                <w:szCs w:val="21"/>
              </w:rPr>
              <w:t>2021</w:t>
            </w:r>
          </w:p>
        </w:tc>
      </w:tr>
      <w:tr w:rsidR="006F3637" w:rsidTr="00946AD9">
        <w:trPr>
          <w:trHeight w:val="510"/>
        </w:trPr>
        <w:tc>
          <w:tcPr>
            <w:tcW w:w="2235" w:type="dxa"/>
            <w:vAlign w:val="center"/>
          </w:tcPr>
          <w:p w:rsidR="006F3637" w:rsidRPr="00300936" w:rsidRDefault="006F3637" w:rsidP="006F3637">
            <w:pPr>
              <w:jc w:val="center"/>
              <w:rPr>
                <w:rFonts w:ascii="宋体" w:hAnsi="宋体" w:cs="宋体"/>
                <w:color w:val="333333"/>
                <w:szCs w:val="21"/>
              </w:rPr>
            </w:pPr>
            <w:r w:rsidRPr="00300936">
              <w:rPr>
                <w:rFonts w:ascii="宋体" w:hAnsi="宋体" w:cs="宋体" w:hint="eastAsia"/>
                <w:color w:val="333333"/>
                <w:szCs w:val="21"/>
              </w:rPr>
              <w:t>教学成果奖</w:t>
            </w:r>
          </w:p>
        </w:tc>
        <w:tc>
          <w:tcPr>
            <w:tcW w:w="3549" w:type="dxa"/>
            <w:vAlign w:val="center"/>
          </w:tcPr>
          <w:p w:rsidR="006F3637" w:rsidRPr="00300936" w:rsidRDefault="006F3637" w:rsidP="006F3637">
            <w:pPr>
              <w:jc w:val="center"/>
              <w:rPr>
                <w:rFonts w:ascii="宋体" w:hAnsi="宋体" w:cs="宋体"/>
                <w:color w:val="333333"/>
                <w:szCs w:val="21"/>
              </w:rPr>
            </w:pPr>
            <w:r w:rsidRPr="00300936">
              <w:rPr>
                <w:rFonts w:ascii="宋体" w:hAnsi="宋体" w:cs="宋体" w:hint="eastAsia"/>
                <w:color w:val="333333"/>
                <w:szCs w:val="21"/>
              </w:rPr>
              <w:t>以课程地图为导引构建进阶式实践教学模式，提升食品专业人才培养质量</w:t>
            </w:r>
          </w:p>
        </w:tc>
        <w:tc>
          <w:tcPr>
            <w:tcW w:w="1768" w:type="dxa"/>
            <w:tcBorders>
              <w:top w:val="nil"/>
              <w:left w:val="single" w:sz="4" w:space="0" w:color="auto"/>
              <w:bottom w:val="single" w:sz="4" w:space="0" w:color="auto"/>
              <w:right w:val="single" w:sz="4" w:space="0" w:color="auto"/>
            </w:tcBorders>
            <w:shd w:val="clear" w:color="auto" w:fill="auto"/>
            <w:vAlign w:val="center"/>
          </w:tcPr>
          <w:p w:rsidR="006F3637" w:rsidRPr="00300936" w:rsidRDefault="006F3637" w:rsidP="006F3637">
            <w:pPr>
              <w:jc w:val="center"/>
              <w:rPr>
                <w:rFonts w:ascii="宋体" w:hAnsi="宋体" w:cs="宋体"/>
                <w:color w:val="333333"/>
                <w:szCs w:val="21"/>
              </w:rPr>
            </w:pPr>
            <w:r w:rsidRPr="00300936">
              <w:rPr>
                <w:rFonts w:ascii="宋体" w:hAnsi="宋体" w:cs="宋体" w:hint="eastAsia"/>
                <w:color w:val="333333"/>
                <w:szCs w:val="21"/>
              </w:rPr>
              <w:t>2021jxcgj433</w:t>
            </w:r>
          </w:p>
        </w:tc>
        <w:tc>
          <w:tcPr>
            <w:tcW w:w="1013" w:type="dxa"/>
            <w:vAlign w:val="center"/>
          </w:tcPr>
          <w:p w:rsidR="006F3637" w:rsidRPr="00300936" w:rsidRDefault="006F3637" w:rsidP="006F3637">
            <w:pPr>
              <w:jc w:val="center"/>
              <w:rPr>
                <w:rFonts w:ascii="宋体" w:hAnsi="宋体" w:cs="宋体"/>
                <w:color w:val="333333"/>
                <w:szCs w:val="21"/>
              </w:rPr>
            </w:pPr>
            <w:r w:rsidRPr="00300936">
              <w:rPr>
                <w:rFonts w:ascii="宋体" w:hAnsi="宋体" w:cs="宋体" w:hint="eastAsia"/>
                <w:color w:val="333333"/>
                <w:szCs w:val="21"/>
              </w:rPr>
              <w:t>刘生杰</w:t>
            </w:r>
          </w:p>
        </w:tc>
        <w:tc>
          <w:tcPr>
            <w:tcW w:w="721" w:type="dxa"/>
            <w:vAlign w:val="center"/>
          </w:tcPr>
          <w:p w:rsidR="006F3637" w:rsidRPr="00300936" w:rsidRDefault="006F3637" w:rsidP="006F3637">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教坛新秀</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叶青</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2021jtxx192</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叶青</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教坛新秀</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杨冰清</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2021jtxx193</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杨冰清</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教坛新秀</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李明</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2021jtxx194</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李明</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教学名师</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王秀友</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2021jxms141</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王秀友</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“四新”研究与改革实践项目</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新工科背景下地方本科高校计算机类专业应用型人才培养体系研究与实践</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2021sx117</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余世干</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“四新”研究与改革实践项目</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新文科语境下财务管理专业课程教学研究与实践</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2021sx118</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关宇</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“四新”研究与改革实践项目</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新工科背景下软件工程实践教学体系探索与实践</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2021sx119</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周红志</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教学团队</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软件工程专业核心课程群教学团队</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2021jxtd215</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冯莹莹</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教学研究项目</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基于“卓越计划”的地方高校工程管理专业教学改革与实践研究</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2021jyxm1116</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张苛</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教学研究项目</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基于TBL和BOPPPS的计算机实践课程教学模式研究</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2021jyxm1117</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李林国</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教学研究项目</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对分课堂（PAD）模式下日语写作课程的教学改革与研究</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2021jyxm1118</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王秀霞</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教学研究项目</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新文科背景下中文专业应用型人才培养模式探索与实践</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2021jyxm1119</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孔英民</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教学研究项目</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智慧教室环境中的对分课堂教学模式研究——以财务管理课为例</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2021jyxm1120</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关宇</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lastRenderedPageBreak/>
              <w:t>教学研究项目</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“互联网+课堂”背景下《软件工程》课程教学改革和模式创新研究</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2021jyxm1121</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刘辉</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教学研究项目</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高校师范生实践教学质量评价研究</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2021jyxm1122</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李萍</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教学研究项目</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融媒体时代我国地方高校新闻传播人才培养模式创新研究</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2021jyxm1123</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代晓利</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课程思政示范课程</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计算机基础</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2021kcszsfkc307</w:t>
            </w:r>
          </w:p>
        </w:tc>
        <w:tc>
          <w:tcPr>
            <w:tcW w:w="1013" w:type="dxa"/>
            <w:vAlign w:val="center"/>
          </w:tcPr>
          <w:p w:rsidR="00643B12" w:rsidRPr="00300936" w:rsidRDefault="00643B12" w:rsidP="00946AD9">
            <w:pPr>
              <w:jc w:val="center"/>
              <w:rPr>
                <w:rFonts w:ascii="宋体" w:hAnsi="宋体" w:cs="宋体"/>
                <w:color w:val="333333"/>
                <w:szCs w:val="21"/>
              </w:rPr>
            </w:pPr>
            <w:r w:rsidRPr="00300936">
              <w:rPr>
                <w:rFonts w:ascii="宋体" w:hAnsi="宋体" w:cs="宋体" w:hint="eastAsia"/>
                <w:color w:val="333333"/>
                <w:szCs w:val="21"/>
              </w:rPr>
              <w:t>李林国</w:t>
            </w:r>
            <w:r w:rsidR="00946AD9">
              <w:rPr>
                <w:rFonts w:ascii="宋体" w:hAnsi="宋体" w:cs="宋体" w:hint="eastAsia"/>
                <w:color w:val="333333"/>
                <w:szCs w:val="21"/>
              </w:rPr>
              <w:t>、</w:t>
            </w:r>
            <w:r w:rsidRPr="00300936">
              <w:rPr>
                <w:rFonts w:ascii="宋体" w:hAnsi="宋体" w:cs="宋体" w:hint="eastAsia"/>
                <w:color w:val="333333"/>
                <w:szCs w:val="21"/>
              </w:rPr>
              <w:t>周红志</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课程思政示范课程</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食品生物化学</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2021kcszsfkc308</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张乐乐</w:t>
            </w:r>
            <w:r w:rsidR="00946AD9">
              <w:rPr>
                <w:rFonts w:ascii="宋体" w:hAnsi="宋体" w:cs="宋体" w:hint="eastAsia"/>
                <w:color w:val="333333"/>
                <w:szCs w:val="21"/>
              </w:rPr>
              <w:t>、</w:t>
            </w:r>
            <w:r w:rsidRPr="00300936">
              <w:rPr>
                <w:rFonts w:ascii="宋体" w:hAnsi="宋体" w:cs="宋体" w:hint="eastAsia"/>
                <w:color w:val="333333"/>
                <w:szCs w:val="21"/>
              </w:rPr>
              <w:t>陈德宇</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社会实践课程</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马克思主义基本原理</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2021shsjkc021</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李元旭</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校企合作实践教育基地项目</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阜阳师范大学信息工程学院安徽纬昊信息科技有限公司实践教育基地</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2021xqhzsjjd055</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于干</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示范实验实训中心</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互联网+意识形态安全教育实验实训中心</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2021sysxzx023</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罗晶</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线上课程（原MOOC）</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统计学</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2021xskc075</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张侠</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线上线下混合式课程</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民法学</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2021xsxxkc221</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孟晓丽</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线下课程（原精品线下开放课程）</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高等数学</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2021xxkc133</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郝云力</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r w:rsidR="00643B12" w:rsidTr="00946AD9">
        <w:trPr>
          <w:trHeight w:val="510"/>
        </w:trPr>
        <w:tc>
          <w:tcPr>
            <w:tcW w:w="2235"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线下课程（原精品线下开放课程）</w:t>
            </w:r>
          </w:p>
        </w:tc>
        <w:tc>
          <w:tcPr>
            <w:tcW w:w="3549"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教育学基础</w:t>
            </w:r>
          </w:p>
        </w:tc>
        <w:tc>
          <w:tcPr>
            <w:tcW w:w="1768"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2021xxkc134</w:t>
            </w:r>
          </w:p>
        </w:tc>
        <w:tc>
          <w:tcPr>
            <w:tcW w:w="1013" w:type="dxa"/>
            <w:vAlign w:val="center"/>
          </w:tcPr>
          <w:p w:rsidR="00643B12" w:rsidRPr="00300936" w:rsidRDefault="00643B12" w:rsidP="00643B12">
            <w:pPr>
              <w:jc w:val="center"/>
              <w:rPr>
                <w:rFonts w:ascii="宋体" w:hAnsi="宋体" w:cs="宋体"/>
                <w:color w:val="333333"/>
                <w:szCs w:val="21"/>
              </w:rPr>
            </w:pPr>
            <w:r w:rsidRPr="00300936">
              <w:rPr>
                <w:rFonts w:ascii="宋体" w:hAnsi="宋体" w:cs="宋体" w:hint="eastAsia"/>
                <w:color w:val="333333"/>
                <w:szCs w:val="21"/>
              </w:rPr>
              <w:t>董阜平</w:t>
            </w:r>
          </w:p>
        </w:tc>
        <w:tc>
          <w:tcPr>
            <w:tcW w:w="721" w:type="dxa"/>
            <w:vAlign w:val="center"/>
          </w:tcPr>
          <w:p w:rsidR="00643B12" w:rsidRPr="00300936" w:rsidRDefault="00643B12" w:rsidP="00643B12">
            <w:pPr>
              <w:jc w:val="center"/>
              <w:rPr>
                <w:szCs w:val="21"/>
              </w:rPr>
            </w:pPr>
            <w:r w:rsidRPr="00300936">
              <w:rPr>
                <w:rFonts w:ascii="宋体" w:hAnsi="宋体" w:cs="宋体" w:hint="eastAsia"/>
                <w:color w:val="333333"/>
                <w:szCs w:val="21"/>
              </w:rPr>
              <w:t>2021</w:t>
            </w:r>
          </w:p>
        </w:tc>
      </w:tr>
    </w:tbl>
    <w:p w:rsidR="001E2D9B" w:rsidRDefault="00F32ABC" w:rsidP="007A0898">
      <w:pPr>
        <w:outlineLvl w:val="1"/>
        <w:rPr>
          <w:rFonts w:ascii="黑体" w:eastAsia="黑体"/>
          <w:sz w:val="28"/>
          <w:szCs w:val="28"/>
        </w:rPr>
      </w:pPr>
      <w:bookmarkStart w:id="24" w:name="_Toc378000173"/>
      <w:bookmarkStart w:id="25" w:name="_Toc121133617"/>
      <w:r>
        <w:rPr>
          <w:rFonts w:ascii="黑体" w:eastAsia="黑体" w:hint="eastAsia"/>
          <w:sz w:val="28"/>
          <w:szCs w:val="28"/>
        </w:rPr>
        <w:t>（五）</w:t>
      </w:r>
      <w:bookmarkEnd w:id="24"/>
      <w:r>
        <w:rPr>
          <w:rFonts w:ascii="黑体" w:eastAsia="黑体" w:hint="eastAsia"/>
          <w:sz w:val="28"/>
          <w:szCs w:val="28"/>
        </w:rPr>
        <w:t>实践教学</w:t>
      </w:r>
      <w:bookmarkEnd w:id="25"/>
    </w:p>
    <w:p w:rsidR="001E2D9B" w:rsidRDefault="00F32ABC" w:rsidP="00210CF2">
      <w:pPr>
        <w:widowControl/>
        <w:spacing w:line="400" w:lineRule="exact"/>
        <w:ind w:firstLineChars="200" w:firstLine="480"/>
        <w:jc w:val="left"/>
        <w:rPr>
          <w:rFonts w:hAnsi="宋体"/>
          <w:sz w:val="24"/>
        </w:rPr>
      </w:pPr>
      <w:r>
        <w:rPr>
          <w:rFonts w:hAnsi="宋体" w:hint="eastAsia"/>
          <w:sz w:val="24"/>
        </w:rPr>
        <w:t>学院坚持以实践创新能力培养为中心，积极夯实保障，丰富内涵，优化管理，深化改革，构建面向创新人才培养的实践育人模式。以省级示范实践教学平台为建设目标，按照夯实基础，强化示范效应的建设思路，持续推进教学实验室的改造升级，不断提升校外实践教学基地的支撑培养水平。截至</w:t>
      </w:r>
      <w:r>
        <w:rPr>
          <w:rFonts w:hAnsi="宋体" w:hint="eastAsia"/>
          <w:sz w:val="24"/>
        </w:rPr>
        <w:t>202</w:t>
      </w:r>
      <w:r w:rsidR="007034D5">
        <w:rPr>
          <w:rFonts w:hAnsi="宋体" w:hint="eastAsia"/>
          <w:sz w:val="24"/>
        </w:rPr>
        <w:t>2</w:t>
      </w:r>
      <w:r>
        <w:rPr>
          <w:rFonts w:hAnsi="宋体" w:hint="eastAsia"/>
          <w:sz w:val="24"/>
        </w:rPr>
        <w:t>年</w:t>
      </w:r>
      <w:r>
        <w:rPr>
          <w:rFonts w:hAnsi="宋体" w:hint="eastAsia"/>
          <w:sz w:val="24"/>
        </w:rPr>
        <w:t>8</w:t>
      </w:r>
      <w:r>
        <w:rPr>
          <w:rFonts w:hAnsi="宋体" w:hint="eastAsia"/>
          <w:sz w:val="24"/>
        </w:rPr>
        <w:t>月</w:t>
      </w:r>
      <w:r>
        <w:rPr>
          <w:rFonts w:hAnsi="宋体" w:hint="eastAsia"/>
          <w:sz w:val="24"/>
        </w:rPr>
        <w:t>31</w:t>
      </w:r>
      <w:r>
        <w:rPr>
          <w:rFonts w:hAnsi="宋体" w:hint="eastAsia"/>
          <w:sz w:val="24"/>
        </w:rPr>
        <w:t>日，学院有省级示范实验实训中心</w:t>
      </w:r>
      <w:r w:rsidR="004F2F4C">
        <w:rPr>
          <w:rFonts w:hAnsi="宋体" w:hint="eastAsia"/>
          <w:sz w:val="24"/>
        </w:rPr>
        <w:t>9</w:t>
      </w:r>
      <w:r>
        <w:rPr>
          <w:rFonts w:hAnsi="宋体" w:hint="eastAsia"/>
          <w:sz w:val="24"/>
        </w:rPr>
        <w:t>个，省级校企合作实践教育基地</w:t>
      </w:r>
      <w:r w:rsidR="006A14A3">
        <w:rPr>
          <w:rFonts w:hAnsi="宋体" w:hint="eastAsia"/>
          <w:sz w:val="24"/>
        </w:rPr>
        <w:t>5</w:t>
      </w:r>
      <w:r>
        <w:rPr>
          <w:rFonts w:hAnsi="宋体" w:hint="eastAsia"/>
          <w:sz w:val="24"/>
        </w:rPr>
        <w:t>个（见表</w:t>
      </w:r>
      <w:r>
        <w:rPr>
          <w:rFonts w:hAnsi="宋体" w:hint="eastAsia"/>
          <w:sz w:val="24"/>
        </w:rPr>
        <w:t>1</w:t>
      </w:r>
      <w:r w:rsidR="006A14A3">
        <w:rPr>
          <w:rFonts w:hAnsi="宋体" w:hint="eastAsia"/>
          <w:sz w:val="24"/>
        </w:rPr>
        <w:t>0</w:t>
      </w:r>
      <w:r>
        <w:rPr>
          <w:rFonts w:hAnsi="宋体" w:hint="eastAsia"/>
          <w:sz w:val="24"/>
        </w:rPr>
        <w:t>）；已建立</w:t>
      </w:r>
      <w:r>
        <w:rPr>
          <w:rFonts w:hAnsi="宋体" w:hint="eastAsia"/>
          <w:sz w:val="24"/>
        </w:rPr>
        <w:t>60</w:t>
      </w:r>
      <w:r>
        <w:rPr>
          <w:rFonts w:hAnsi="宋体" w:hint="eastAsia"/>
          <w:sz w:val="24"/>
        </w:rPr>
        <w:t>多个大学生校外实践教学基地。</w:t>
      </w:r>
    </w:p>
    <w:p w:rsidR="001E2D9B" w:rsidRDefault="00F32ABC">
      <w:pPr>
        <w:widowControl/>
        <w:shd w:val="clear" w:color="auto" w:fill="FFFFFF"/>
        <w:spacing w:line="400" w:lineRule="exact"/>
        <w:ind w:firstLineChars="200" w:firstLine="420"/>
        <w:jc w:val="center"/>
        <w:rPr>
          <w:rFonts w:hAnsi="宋体"/>
          <w:szCs w:val="21"/>
        </w:rPr>
      </w:pPr>
      <w:r>
        <w:rPr>
          <w:rFonts w:hAnsi="宋体" w:hint="eastAsia"/>
          <w:szCs w:val="21"/>
        </w:rPr>
        <w:t>表</w:t>
      </w:r>
      <w:r>
        <w:rPr>
          <w:rFonts w:hAnsi="宋体" w:hint="eastAsia"/>
          <w:szCs w:val="21"/>
        </w:rPr>
        <w:t>1</w:t>
      </w:r>
      <w:r w:rsidR="006A55A5">
        <w:rPr>
          <w:rFonts w:hAnsi="宋体" w:hint="eastAsia"/>
          <w:szCs w:val="21"/>
        </w:rPr>
        <w:t>0</w:t>
      </w:r>
      <w:r>
        <w:rPr>
          <w:rFonts w:hAnsi="宋体" w:hint="eastAsia"/>
          <w:szCs w:val="21"/>
        </w:rPr>
        <w:t xml:space="preserve"> </w:t>
      </w:r>
      <w:r>
        <w:rPr>
          <w:rFonts w:hAnsi="宋体" w:hint="eastAsia"/>
          <w:szCs w:val="21"/>
        </w:rPr>
        <w:t>省级实验实训中心及校企合作实践教育基地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1"/>
        <w:gridCol w:w="3627"/>
        <w:gridCol w:w="1288"/>
        <w:gridCol w:w="1536"/>
      </w:tblGrid>
      <w:tr w:rsidR="001E2D9B" w:rsidTr="00C409BE">
        <w:trPr>
          <w:trHeight w:val="561"/>
          <w:jc w:val="center"/>
        </w:trPr>
        <w:tc>
          <w:tcPr>
            <w:tcW w:w="2071" w:type="dxa"/>
            <w:vAlign w:val="center"/>
          </w:tcPr>
          <w:p w:rsidR="001E2D9B" w:rsidRDefault="00F32ABC">
            <w:pPr>
              <w:widowControl/>
              <w:snapToGrid w:val="0"/>
              <w:jc w:val="center"/>
              <w:rPr>
                <w:rFonts w:hAnsi="宋体"/>
                <w:sz w:val="24"/>
              </w:rPr>
            </w:pPr>
            <w:r>
              <w:rPr>
                <w:rFonts w:hAnsi="宋体" w:hint="eastAsia"/>
                <w:sz w:val="24"/>
              </w:rPr>
              <w:t>项目类别</w:t>
            </w:r>
          </w:p>
        </w:tc>
        <w:tc>
          <w:tcPr>
            <w:tcW w:w="3627" w:type="dxa"/>
            <w:vAlign w:val="center"/>
          </w:tcPr>
          <w:p w:rsidR="001E2D9B" w:rsidRDefault="00F32ABC">
            <w:pPr>
              <w:widowControl/>
              <w:snapToGrid w:val="0"/>
              <w:jc w:val="center"/>
              <w:rPr>
                <w:rFonts w:hAnsi="宋体"/>
                <w:sz w:val="24"/>
              </w:rPr>
            </w:pPr>
            <w:r>
              <w:rPr>
                <w:rFonts w:hAnsi="宋体" w:hint="eastAsia"/>
                <w:sz w:val="24"/>
              </w:rPr>
              <w:t>项目名称及编号</w:t>
            </w:r>
          </w:p>
        </w:tc>
        <w:tc>
          <w:tcPr>
            <w:tcW w:w="1288" w:type="dxa"/>
            <w:vAlign w:val="center"/>
          </w:tcPr>
          <w:p w:rsidR="001E2D9B" w:rsidRDefault="00F32ABC">
            <w:pPr>
              <w:widowControl/>
              <w:snapToGrid w:val="0"/>
              <w:jc w:val="center"/>
              <w:rPr>
                <w:rFonts w:hAnsi="宋体"/>
                <w:sz w:val="24"/>
              </w:rPr>
            </w:pPr>
            <w:r>
              <w:rPr>
                <w:rFonts w:hAnsi="宋体" w:hint="eastAsia"/>
                <w:sz w:val="24"/>
              </w:rPr>
              <w:t>负责人</w:t>
            </w:r>
          </w:p>
        </w:tc>
        <w:tc>
          <w:tcPr>
            <w:tcW w:w="1536" w:type="dxa"/>
            <w:vAlign w:val="center"/>
          </w:tcPr>
          <w:p w:rsidR="001E2D9B" w:rsidRDefault="00F32ABC">
            <w:pPr>
              <w:widowControl/>
              <w:snapToGrid w:val="0"/>
              <w:jc w:val="center"/>
              <w:rPr>
                <w:rFonts w:hAnsi="宋体"/>
                <w:sz w:val="24"/>
              </w:rPr>
            </w:pPr>
            <w:r>
              <w:rPr>
                <w:rFonts w:hAnsi="宋体" w:hint="eastAsia"/>
                <w:sz w:val="24"/>
              </w:rPr>
              <w:t>获批时间</w:t>
            </w:r>
          </w:p>
        </w:tc>
      </w:tr>
      <w:tr w:rsidR="006A14A3">
        <w:trPr>
          <w:jc w:val="center"/>
        </w:trPr>
        <w:tc>
          <w:tcPr>
            <w:tcW w:w="2071" w:type="dxa"/>
            <w:vMerge w:val="restart"/>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校企合作实践教育基地</w:t>
            </w:r>
          </w:p>
        </w:tc>
        <w:tc>
          <w:tcPr>
            <w:tcW w:w="3627" w:type="dxa"/>
            <w:vAlign w:val="center"/>
          </w:tcPr>
          <w:p w:rsidR="006A14A3" w:rsidRPr="00D35BF9" w:rsidRDefault="006A14A3" w:rsidP="00D35BF9">
            <w:pPr>
              <w:widowControl/>
              <w:rPr>
                <w:rFonts w:ascii="宋体" w:hAnsi="宋体" w:cs="宋体"/>
                <w:color w:val="333333"/>
                <w:szCs w:val="21"/>
              </w:rPr>
            </w:pPr>
            <w:r w:rsidRPr="00D35BF9">
              <w:rPr>
                <w:rFonts w:ascii="宋体" w:hAnsi="宋体" w:cs="宋体" w:hint="eastAsia"/>
                <w:color w:val="333333"/>
                <w:szCs w:val="21"/>
              </w:rPr>
              <w:t>阜阳师范大学信息工程学院安徽纬昊信息科技有限公司实践教育基地（</w:t>
            </w:r>
            <w:r w:rsidRPr="00D35BF9">
              <w:rPr>
                <w:rFonts w:ascii="宋体" w:hAnsi="宋体" w:cs="宋体"/>
                <w:color w:val="333333"/>
                <w:szCs w:val="21"/>
              </w:rPr>
              <w:t>2021xqhzsjjd055</w:t>
            </w:r>
            <w:r w:rsidRPr="00D35BF9">
              <w:rPr>
                <w:rFonts w:ascii="宋体" w:hAnsi="宋体" w:cs="宋体" w:hint="eastAsia"/>
                <w:color w:val="333333"/>
                <w:szCs w:val="21"/>
              </w:rPr>
              <w:t>）</w:t>
            </w:r>
          </w:p>
        </w:tc>
        <w:tc>
          <w:tcPr>
            <w:tcW w:w="1288" w:type="dxa"/>
            <w:vAlign w:val="center"/>
          </w:tcPr>
          <w:p w:rsidR="006A14A3" w:rsidRPr="00D35BF9" w:rsidRDefault="006A14A3" w:rsidP="00D35BF9">
            <w:pPr>
              <w:widowControl/>
              <w:jc w:val="center"/>
              <w:rPr>
                <w:rFonts w:ascii="宋体" w:hAnsi="宋体" w:cs="宋体"/>
                <w:color w:val="333333"/>
                <w:szCs w:val="21"/>
              </w:rPr>
            </w:pPr>
            <w:r w:rsidRPr="00D35BF9">
              <w:rPr>
                <w:rFonts w:ascii="宋体" w:hAnsi="宋体" w:cs="宋体" w:hint="eastAsia"/>
                <w:color w:val="333333"/>
                <w:szCs w:val="21"/>
              </w:rPr>
              <w:t>于干</w:t>
            </w:r>
          </w:p>
        </w:tc>
        <w:tc>
          <w:tcPr>
            <w:tcW w:w="1536" w:type="dxa"/>
            <w:vAlign w:val="center"/>
          </w:tcPr>
          <w:p w:rsidR="006A14A3" w:rsidRPr="00D35BF9" w:rsidRDefault="006A14A3" w:rsidP="00D35BF9">
            <w:pPr>
              <w:widowControl/>
              <w:jc w:val="center"/>
              <w:rPr>
                <w:rFonts w:ascii="宋体" w:hAnsi="宋体" w:cs="宋体"/>
                <w:color w:val="333333"/>
                <w:szCs w:val="21"/>
              </w:rPr>
            </w:pPr>
            <w:r w:rsidRPr="00D35BF9">
              <w:rPr>
                <w:rFonts w:ascii="宋体" w:hAnsi="宋体" w:cs="宋体" w:hint="eastAsia"/>
                <w:color w:val="333333"/>
                <w:szCs w:val="21"/>
              </w:rPr>
              <w:t>2021年</w:t>
            </w:r>
          </w:p>
        </w:tc>
      </w:tr>
      <w:tr w:rsidR="006A14A3">
        <w:trPr>
          <w:trHeight w:val="1474"/>
          <w:jc w:val="center"/>
        </w:trPr>
        <w:tc>
          <w:tcPr>
            <w:tcW w:w="2071" w:type="dxa"/>
            <w:vMerge/>
            <w:vAlign w:val="center"/>
          </w:tcPr>
          <w:p w:rsidR="006A14A3" w:rsidRDefault="006A14A3">
            <w:pPr>
              <w:widowControl/>
              <w:snapToGrid w:val="0"/>
              <w:rPr>
                <w:rFonts w:hAnsi="宋体"/>
                <w:sz w:val="24"/>
              </w:rPr>
            </w:pPr>
          </w:p>
        </w:tc>
        <w:tc>
          <w:tcPr>
            <w:tcW w:w="3627"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阜阳师范大学信息工程学院阜阳市洽洽食品有限公司安徽好多多饮品有限公司校企合作实践教育基地（2020sjjd089）</w:t>
            </w:r>
          </w:p>
        </w:tc>
        <w:tc>
          <w:tcPr>
            <w:tcW w:w="1288"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刘生杰</w:t>
            </w:r>
          </w:p>
        </w:tc>
        <w:tc>
          <w:tcPr>
            <w:tcW w:w="1536"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2020年</w:t>
            </w:r>
          </w:p>
        </w:tc>
      </w:tr>
      <w:tr w:rsidR="006A14A3">
        <w:trPr>
          <w:trHeight w:val="1474"/>
          <w:jc w:val="center"/>
        </w:trPr>
        <w:tc>
          <w:tcPr>
            <w:tcW w:w="2071" w:type="dxa"/>
            <w:vMerge/>
            <w:vAlign w:val="center"/>
          </w:tcPr>
          <w:p w:rsidR="006A14A3" w:rsidRDefault="006A14A3">
            <w:pPr>
              <w:widowControl/>
              <w:snapToGrid w:val="0"/>
              <w:rPr>
                <w:rFonts w:hAnsi="宋体"/>
                <w:sz w:val="24"/>
              </w:rPr>
            </w:pPr>
          </w:p>
        </w:tc>
        <w:tc>
          <w:tcPr>
            <w:tcW w:w="3627"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阜阳师范大学信息工程学院安徽纬昊信息科技有限公司实践教育基地（</w:t>
            </w:r>
            <w:r w:rsidRPr="00D35BF9">
              <w:rPr>
                <w:rFonts w:ascii="宋体" w:hAnsi="宋体" w:cs="宋体"/>
                <w:color w:val="333333"/>
                <w:szCs w:val="21"/>
              </w:rPr>
              <w:t>2019sjjd81</w:t>
            </w:r>
            <w:r w:rsidRPr="00D35BF9">
              <w:rPr>
                <w:rFonts w:ascii="宋体" w:hAnsi="宋体" w:cs="宋体" w:hint="eastAsia"/>
                <w:color w:val="333333"/>
                <w:szCs w:val="21"/>
              </w:rPr>
              <w:t>）</w:t>
            </w:r>
          </w:p>
        </w:tc>
        <w:tc>
          <w:tcPr>
            <w:tcW w:w="1288"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王秀友</w:t>
            </w:r>
          </w:p>
        </w:tc>
        <w:tc>
          <w:tcPr>
            <w:tcW w:w="1536"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2019年</w:t>
            </w:r>
          </w:p>
        </w:tc>
      </w:tr>
      <w:tr w:rsidR="006A14A3">
        <w:trPr>
          <w:trHeight w:val="1474"/>
          <w:jc w:val="center"/>
        </w:trPr>
        <w:tc>
          <w:tcPr>
            <w:tcW w:w="2071" w:type="dxa"/>
            <w:vMerge/>
          </w:tcPr>
          <w:p w:rsidR="006A14A3" w:rsidRDefault="006A14A3">
            <w:pPr>
              <w:widowControl/>
              <w:snapToGrid w:val="0"/>
              <w:jc w:val="left"/>
              <w:rPr>
                <w:rFonts w:hAnsi="宋体"/>
                <w:sz w:val="24"/>
              </w:rPr>
            </w:pPr>
          </w:p>
        </w:tc>
        <w:tc>
          <w:tcPr>
            <w:tcW w:w="3627"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阜阳师范学院信息工程学院安徽省孟府家工艺品有限公司实践教育基地（</w:t>
            </w:r>
            <w:r w:rsidRPr="00D35BF9">
              <w:rPr>
                <w:rFonts w:ascii="宋体" w:hAnsi="宋体" w:cs="宋体"/>
                <w:color w:val="333333"/>
                <w:szCs w:val="21"/>
              </w:rPr>
              <w:t>2018sjjd045）</w:t>
            </w:r>
          </w:p>
        </w:tc>
        <w:tc>
          <w:tcPr>
            <w:tcW w:w="1288"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张静</w:t>
            </w:r>
          </w:p>
        </w:tc>
        <w:tc>
          <w:tcPr>
            <w:tcW w:w="1536"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2018年</w:t>
            </w:r>
          </w:p>
        </w:tc>
      </w:tr>
      <w:tr w:rsidR="006A14A3">
        <w:trPr>
          <w:jc w:val="center"/>
        </w:trPr>
        <w:tc>
          <w:tcPr>
            <w:tcW w:w="2071" w:type="dxa"/>
            <w:vMerge/>
          </w:tcPr>
          <w:p w:rsidR="006A14A3" w:rsidRDefault="006A14A3">
            <w:pPr>
              <w:widowControl/>
              <w:snapToGrid w:val="0"/>
              <w:jc w:val="left"/>
              <w:rPr>
                <w:rFonts w:hAnsi="宋体"/>
                <w:sz w:val="24"/>
              </w:rPr>
            </w:pPr>
          </w:p>
        </w:tc>
        <w:tc>
          <w:tcPr>
            <w:tcW w:w="3627" w:type="dxa"/>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数字动画工程实践教育中心</w:t>
            </w:r>
          </w:p>
        </w:tc>
        <w:tc>
          <w:tcPr>
            <w:tcW w:w="1288"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肖玮</w:t>
            </w:r>
          </w:p>
        </w:tc>
        <w:tc>
          <w:tcPr>
            <w:tcW w:w="1536"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2013年</w:t>
            </w:r>
          </w:p>
        </w:tc>
      </w:tr>
      <w:tr w:rsidR="001E2D9B">
        <w:trPr>
          <w:trHeight w:val="680"/>
          <w:jc w:val="center"/>
        </w:trPr>
        <w:tc>
          <w:tcPr>
            <w:tcW w:w="2071" w:type="dxa"/>
            <w:vMerge w:val="restart"/>
            <w:vAlign w:val="center"/>
          </w:tcPr>
          <w:p w:rsidR="001E2D9B" w:rsidRDefault="006A14A3" w:rsidP="00D35BF9">
            <w:pPr>
              <w:jc w:val="center"/>
              <w:rPr>
                <w:rFonts w:hAnsi="宋体"/>
                <w:sz w:val="24"/>
              </w:rPr>
            </w:pPr>
            <w:r w:rsidRPr="00D35BF9">
              <w:rPr>
                <w:rFonts w:ascii="宋体" w:hAnsi="宋体" w:cs="宋体" w:hint="eastAsia"/>
                <w:color w:val="333333"/>
                <w:szCs w:val="21"/>
              </w:rPr>
              <w:t>示范</w:t>
            </w:r>
            <w:r w:rsidR="00F32ABC" w:rsidRPr="00D35BF9">
              <w:rPr>
                <w:rFonts w:ascii="宋体" w:hAnsi="宋体" w:cs="宋体" w:hint="eastAsia"/>
                <w:color w:val="333333"/>
                <w:szCs w:val="21"/>
              </w:rPr>
              <w:t>实验实训中心</w:t>
            </w:r>
          </w:p>
        </w:tc>
        <w:tc>
          <w:tcPr>
            <w:tcW w:w="3627" w:type="dxa"/>
            <w:vAlign w:val="center"/>
          </w:tcPr>
          <w:p w:rsidR="001E2D9B" w:rsidRPr="00D35BF9" w:rsidRDefault="0050261F" w:rsidP="00D35BF9">
            <w:pPr>
              <w:jc w:val="center"/>
              <w:rPr>
                <w:rFonts w:ascii="宋体" w:hAnsi="宋体" w:cs="宋体"/>
                <w:color w:val="333333"/>
                <w:szCs w:val="21"/>
              </w:rPr>
            </w:pPr>
            <w:r w:rsidRPr="00D35BF9">
              <w:rPr>
                <w:rFonts w:ascii="宋体" w:hAnsi="宋体" w:cs="宋体" w:hint="eastAsia"/>
                <w:color w:val="333333"/>
                <w:szCs w:val="21"/>
              </w:rPr>
              <w:t>互联网+意识形态安全教育实验实训中心</w:t>
            </w:r>
            <w:r w:rsidR="005B4F1A" w:rsidRPr="00D35BF9">
              <w:rPr>
                <w:rFonts w:ascii="宋体" w:hAnsi="宋体" w:cs="宋体" w:hint="eastAsia"/>
                <w:color w:val="333333"/>
                <w:szCs w:val="21"/>
              </w:rPr>
              <w:t>（</w:t>
            </w:r>
            <w:r w:rsidR="005B4F1A" w:rsidRPr="00D35BF9">
              <w:rPr>
                <w:rFonts w:ascii="宋体" w:hAnsi="宋体" w:cs="宋体"/>
                <w:color w:val="333333"/>
                <w:szCs w:val="21"/>
              </w:rPr>
              <w:t>2021sysxzx023</w:t>
            </w:r>
            <w:r w:rsidR="005B4F1A" w:rsidRPr="00D35BF9">
              <w:rPr>
                <w:rFonts w:ascii="宋体" w:hAnsi="宋体" w:cs="宋体" w:hint="eastAsia"/>
                <w:color w:val="333333"/>
                <w:szCs w:val="21"/>
              </w:rPr>
              <w:t>）</w:t>
            </w:r>
          </w:p>
        </w:tc>
        <w:tc>
          <w:tcPr>
            <w:tcW w:w="1288" w:type="dxa"/>
            <w:vAlign w:val="center"/>
          </w:tcPr>
          <w:p w:rsidR="001E2D9B" w:rsidRPr="00D35BF9" w:rsidRDefault="0050261F" w:rsidP="00D35BF9">
            <w:pPr>
              <w:jc w:val="center"/>
              <w:rPr>
                <w:rFonts w:ascii="宋体" w:hAnsi="宋体" w:cs="宋体"/>
                <w:color w:val="333333"/>
                <w:szCs w:val="21"/>
              </w:rPr>
            </w:pPr>
            <w:r w:rsidRPr="00D35BF9">
              <w:rPr>
                <w:rFonts w:ascii="宋体" w:hAnsi="宋体" w:cs="宋体" w:hint="eastAsia"/>
                <w:color w:val="333333"/>
                <w:szCs w:val="21"/>
              </w:rPr>
              <w:t>罗晶</w:t>
            </w:r>
          </w:p>
        </w:tc>
        <w:tc>
          <w:tcPr>
            <w:tcW w:w="1536" w:type="dxa"/>
            <w:vAlign w:val="center"/>
          </w:tcPr>
          <w:p w:rsidR="001E2D9B" w:rsidRPr="00D35BF9" w:rsidRDefault="0050261F" w:rsidP="00D35BF9">
            <w:pPr>
              <w:jc w:val="center"/>
              <w:rPr>
                <w:rFonts w:ascii="宋体" w:hAnsi="宋体" w:cs="宋体"/>
                <w:color w:val="333333"/>
                <w:szCs w:val="21"/>
              </w:rPr>
            </w:pPr>
            <w:r w:rsidRPr="00D35BF9">
              <w:rPr>
                <w:rFonts w:ascii="宋体" w:hAnsi="宋体" w:cs="宋体" w:hint="eastAsia"/>
                <w:color w:val="333333"/>
                <w:szCs w:val="21"/>
              </w:rPr>
              <w:t>2021年</w:t>
            </w:r>
          </w:p>
        </w:tc>
      </w:tr>
      <w:tr w:rsidR="006A14A3">
        <w:trPr>
          <w:trHeight w:val="680"/>
          <w:jc w:val="center"/>
        </w:trPr>
        <w:tc>
          <w:tcPr>
            <w:tcW w:w="2071" w:type="dxa"/>
            <w:vMerge/>
            <w:vAlign w:val="center"/>
          </w:tcPr>
          <w:p w:rsidR="006A14A3" w:rsidRDefault="006A14A3" w:rsidP="006A14A3">
            <w:pPr>
              <w:widowControl/>
              <w:snapToGrid w:val="0"/>
              <w:rPr>
                <w:rFonts w:hAnsi="宋体"/>
                <w:sz w:val="24"/>
              </w:rPr>
            </w:pPr>
          </w:p>
        </w:tc>
        <w:tc>
          <w:tcPr>
            <w:tcW w:w="3627"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信工“思政课程+课程思政”协同育人实验实训中心（2020sxzx38）</w:t>
            </w:r>
          </w:p>
        </w:tc>
        <w:tc>
          <w:tcPr>
            <w:tcW w:w="1288"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武峥</w:t>
            </w:r>
          </w:p>
        </w:tc>
        <w:tc>
          <w:tcPr>
            <w:tcW w:w="1536"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2020年</w:t>
            </w:r>
          </w:p>
        </w:tc>
      </w:tr>
      <w:tr w:rsidR="006A14A3">
        <w:trPr>
          <w:trHeight w:val="680"/>
          <w:jc w:val="center"/>
        </w:trPr>
        <w:tc>
          <w:tcPr>
            <w:tcW w:w="2071" w:type="dxa"/>
            <w:vMerge/>
            <w:vAlign w:val="center"/>
          </w:tcPr>
          <w:p w:rsidR="006A14A3" w:rsidRDefault="006A14A3" w:rsidP="006A14A3">
            <w:pPr>
              <w:widowControl/>
              <w:snapToGrid w:val="0"/>
              <w:rPr>
                <w:rFonts w:hAnsi="宋体"/>
                <w:sz w:val="24"/>
              </w:rPr>
            </w:pPr>
          </w:p>
        </w:tc>
        <w:tc>
          <w:tcPr>
            <w:tcW w:w="3627"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工程技术与经济实验实训中心（</w:t>
            </w:r>
            <w:r w:rsidRPr="00D35BF9">
              <w:rPr>
                <w:rFonts w:ascii="宋体" w:hAnsi="宋体" w:cs="宋体"/>
                <w:color w:val="333333"/>
                <w:szCs w:val="21"/>
              </w:rPr>
              <w:t>2019sxzx29</w:t>
            </w:r>
            <w:r w:rsidRPr="00D35BF9">
              <w:rPr>
                <w:rFonts w:ascii="宋体" w:hAnsi="宋体" w:cs="宋体" w:hint="eastAsia"/>
                <w:color w:val="333333"/>
                <w:szCs w:val="21"/>
              </w:rPr>
              <w:t>）</w:t>
            </w:r>
          </w:p>
        </w:tc>
        <w:tc>
          <w:tcPr>
            <w:tcW w:w="1288"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张苛</w:t>
            </w:r>
          </w:p>
        </w:tc>
        <w:tc>
          <w:tcPr>
            <w:tcW w:w="1536"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2019年</w:t>
            </w:r>
          </w:p>
        </w:tc>
      </w:tr>
      <w:tr w:rsidR="006A14A3">
        <w:trPr>
          <w:trHeight w:val="680"/>
          <w:jc w:val="center"/>
        </w:trPr>
        <w:tc>
          <w:tcPr>
            <w:tcW w:w="2071" w:type="dxa"/>
            <w:vMerge/>
          </w:tcPr>
          <w:p w:rsidR="006A14A3" w:rsidRDefault="006A14A3" w:rsidP="006A14A3">
            <w:pPr>
              <w:widowControl/>
              <w:snapToGrid w:val="0"/>
              <w:jc w:val="left"/>
              <w:rPr>
                <w:rFonts w:hAnsi="宋体"/>
                <w:sz w:val="24"/>
              </w:rPr>
            </w:pPr>
          </w:p>
        </w:tc>
        <w:tc>
          <w:tcPr>
            <w:tcW w:w="3627"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人工智能实验实训中心（</w:t>
            </w:r>
            <w:r w:rsidRPr="00D35BF9">
              <w:rPr>
                <w:rFonts w:ascii="宋体" w:hAnsi="宋体" w:cs="宋体"/>
                <w:color w:val="333333"/>
                <w:szCs w:val="21"/>
              </w:rPr>
              <w:t>2018sxzx38）</w:t>
            </w:r>
          </w:p>
        </w:tc>
        <w:tc>
          <w:tcPr>
            <w:tcW w:w="1288"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于干</w:t>
            </w:r>
          </w:p>
        </w:tc>
        <w:tc>
          <w:tcPr>
            <w:tcW w:w="1536"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2018年</w:t>
            </w:r>
          </w:p>
        </w:tc>
      </w:tr>
      <w:tr w:rsidR="006A14A3">
        <w:trPr>
          <w:trHeight w:val="680"/>
          <w:jc w:val="center"/>
        </w:trPr>
        <w:tc>
          <w:tcPr>
            <w:tcW w:w="2071" w:type="dxa"/>
            <w:vMerge/>
          </w:tcPr>
          <w:p w:rsidR="006A14A3" w:rsidRDefault="006A14A3" w:rsidP="006A14A3">
            <w:pPr>
              <w:widowControl/>
              <w:snapToGrid w:val="0"/>
              <w:jc w:val="left"/>
              <w:rPr>
                <w:rFonts w:hAnsi="宋体"/>
                <w:sz w:val="24"/>
              </w:rPr>
            </w:pPr>
          </w:p>
        </w:tc>
        <w:tc>
          <w:tcPr>
            <w:tcW w:w="3627"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食品科学与工程虚拟仿真实验教学中心（</w:t>
            </w:r>
            <w:r w:rsidRPr="00D35BF9">
              <w:rPr>
                <w:rFonts w:ascii="宋体" w:hAnsi="宋体" w:cs="宋体"/>
                <w:color w:val="333333"/>
                <w:szCs w:val="21"/>
              </w:rPr>
              <w:t>2017sxzx81）</w:t>
            </w:r>
          </w:p>
        </w:tc>
        <w:tc>
          <w:tcPr>
            <w:tcW w:w="1288"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张乐乐</w:t>
            </w:r>
          </w:p>
        </w:tc>
        <w:tc>
          <w:tcPr>
            <w:tcW w:w="1536"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2017年</w:t>
            </w:r>
          </w:p>
        </w:tc>
      </w:tr>
      <w:tr w:rsidR="006A14A3">
        <w:trPr>
          <w:trHeight w:val="680"/>
          <w:jc w:val="center"/>
        </w:trPr>
        <w:tc>
          <w:tcPr>
            <w:tcW w:w="2071" w:type="dxa"/>
            <w:vMerge/>
          </w:tcPr>
          <w:p w:rsidR="006A14A3" w:rsidRDefault="006A14A3" w:rsidP="006A14A3">
            <w:pPr>
              <w:widowControl/>
              <w:snapToGrid w:val="0"/>
              <w:jc w:val="left"/>
              <w:rPr>
                <w:rFonts w:hAnsi="宋体"/>
                <w:sz w:val="24"/>
              </w:rPr>
            </w:pPr>
          </w:p>
        </w:tc>
        <w:tc>
          <w:tcPr>
            <w:tcW w:w="3627"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企业管理实验实训中心（</w:t>
            </w:r>
            <w:r w:rsidRPr="00D35BF9">
              <w:rPr>
                <w:rFonts w:ascii="宋体" w:hAnsi="宋体" w:cs="宋体"/>
                <w:color w:val="333333"/>
                <w:szCs w:val="21"/>
              </w:rPr>
              <w:t>2017sxzx82）</w:t>
            </w:r>
          </w:p>
        </w:tc>
        <w:tc>
          <w:tcPr>
            <w:tcW w:w="1288"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王平</w:t>
            </w:r>
          </w:p>
        </w:tc>
        <w:tc>
          <w:tcPr>
            <w:tcW w:w="1536"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2017年</w:t>
            </w:r>
          </w:p>
        </w:tc>
      </w:tr>
      <w:tr w:rsidR="006A14A3">
        <w:trPr>
          <w:trHeight w:val="680"/>
          <w:jc w:val="center"/>
        </w:trPr>
        <w:tc>
          <w:tcPr>
            <w:tcW w:w="2071" w:type="dxa"/>
            <w:vMerge/>
          </w:tcPr>
          <w:p w:rsidR="006A14A3" w:rsidRDefault="006A14A3" w:rsidP="006A14A3">
            <w:pPr>
              <w:widowControl/>
              <w:snapToGrid w:val="0"/>
              <w:jc w:val="left"/>
              <w:rPr>
                <w:rFonts w:hAnsi="宋体"/>
                <w:sz w:val="24"/>
              </w:rPr>
            </w:pPr>
          </w:p>
        </w:tc>
        <w:tc>
          <w:tcPr>
            <w:tcW w:w="3627"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食品检测与工程实验实训中心（</w:t>
            </w:r>
            <w:r w:rsidRPr="00D35BF9">
              <w:rPr>
                <w:rFonts w:ascii="宋体" w:hAnsi="宋体" w:cs="宋体"/>
                <w:color w:val="333333"/>
                <w:szCs w:val="21"/>
              </w:rPr>
              <w:t>2016sxzx031）</w:t>
            </w:r>
          </w:p>
        </w:tc>
        <w:tc>
          <w:tcPr>
            <w:tcW w:w="1288"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刘生杰</w:t>
            </w:r>
          </w:p>
        </w:tc>
        <w:tc>
          <w:tcPr>
            <w:tcW w:w="1536"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2016年</w:t>
            </w:r>
          </w:p>
        </w:tc>
      </w:tr>
      <w:tr w:rsidR="006A14A3">
        <w:trPr>
          <w:trHeight w:val="680"/>
          <w:jc w:val="center"/>
        </w:trPr>
        <w:tc>
          <w:tcPr>
            <w:tcW w:w="2071" w:type="dxa"/>
            <w:vMerge/>
          </w:tcPr>
          <w:p w:rsidR="006A14A3" w:rsidRDefault="006A14A3" w:rsidP="006A14A3">
            <w:pPr>
              <w:widowControl/>
              <w:snapToGrid w:val="0"/>
              <w:jc w:val="left"/>
              <w:rPr>
                <w:rFonts w:hAnsi="宋体"/>
                <w:sz w:val="24"/>
              </w:rPr>
            </w:pPr>
          </w:p>
        </w:tc>
        <w:tc>
          <w:tcPr>
            <w:tcW w:w="3627"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软件工程师实验、实训中心</w:t>
            </w:r>
          </w:p>
        </w:tc>
        <w:tc>
          <w:tcPr>
            <w:tcW w:w="1288"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于干</w:t>
            </w:r>
          </w:p>
        </w:tc>
        <w:tc>
          <w:tcPr>
            <w:tcW w:w="1536"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2015年</w:t>
            </w:r>
          </w:p>
        </w:tc>
      </w:tr>
      <w:tr w:rsidR="006A14A3">
        <w:trPr>
          <w:trHeight w:val="454"/>
          <w:jc w:val="center"/>
        </w:trPr>
        <w:tc>
          <w:tcPr>
            <w:tcW w:w="2071" w:type="dxa"/>
            <w:vMerge/>
          </w:tcPr>
          <w:p w:rsidR="006A14A3" w:rsidRDefault="006A14A3" w:rsidP="006A14A3">
            <w:pPr>
              <w:widowControl/>
              <w:snapToGrid w:val="0"/>
              <w:jc w:val="left"/>
              <w:rPr>
                <w:rFonts w:hAnsi="宋体"/>
                <w:sz w:val="24"/>
              </w:rPr>
            </w:pPr>
          </w:p>
        </w:tc>
        <w:tc>
          <w:tcPr>
            <w:tcW w:w="3627"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嵌入式系统工程实训中心</w:t>
            </w:r>
          </w:p>
        </w:tc>
        <w:tc>
          <w:tcPr>
            <w:tcW w:w="1288"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余世干</w:t>
            </w:r>
          </w:p>
        </w:tc>
        <w:tc>
          <w:tcPr>
            <w:tcW w:w="1536" w:type="dxa"/>
            <w:vAlign w:val="center"/>
          </w:tcPr>
          <w:p w:rsidR="006A14A3" w:rsidRPr="00D35BF9" w:rsidRDefault="006A14A3" w:rsidP="00D35BF9">
            <w:pPr>
              <w:jc w:val="center"/>
              <w:rPr>
                <w:rFonts w:ascii="宋体" w:hAnsi="宋体" w:cs="宋体"/>
                <w:color w:val="333333"/>
                <w:szCs w:val="21"/>
              </w:rPr>
            </w:pPr>
            <w:r w:rsidRPr="00D35BF9">
              <w:rPr>
                <w:rFonts w:ascii="宋体" w:hAnsi="宋体" w:cs="宋体" w:hint="eastAsia"/>
                <w:color w:val="333333"/>
                <w:szCs w:val="21"/>
              </w:rPr>
              <w:t>2014年</w:t>
            </w:r>
          </w:p>
        </w:tc>
      </w:tr>
    </w:tbl>
    <w:p w:rsidR="001E2D9B" w:rsidRDefault="00F32ABC" w:rsidP="00210CF2">
      <w:pPr>
        <w:widowControl/>
        <w:spacing w:line="400" w:lineRule="exact"/>
        <w:ind w:firstLineChars="200" w:firstLine="480"/>
        <w:jc w:val="left"/>
        <w:rPr>
          <w:rFonts w:hAnsi="宋体"/>
          <w:sz w:val="24"/>
        </w:rPr>
      </w:pPr>
      <w:r>
        <w:rPr>
          <w:rFonts w:hAnsi="宋体" w:hint="eastAsia"/>
          <w:sz w:val="24"/>
        </w:rPr>
        <w:t>依托各学科良好的产学研合作关系，通过与校外企事业单位、行业协会等共建实践教学基地，组织开展专业实习，积极推进专业实习模式创新，陆续推进非师范多专业混合式实习模式改革、互联网</w:t>
      </w:r>
      <w:r>
        <w:rPr>
          <w:rFonts w:hAnsi="宋体" w:hint="eastAsia"/>
          <w:sz w:val="24"/>
        </w:rPr>
        <w:t>+</w:t>
      </w:r>
      <w:r>
        <w:rPr>
          <w:rFonts w:hAnsi="宋体" w:hint="eastAsia"/>
          <w:sz w:val="24"/>
        </w:rPr>
        <w:t>专业实习建设等。持续加强大创项目计划实施管理，</w:t>
      </w:r>
      <w:r>
        <w:rPr>
          <w:rFonts w:hAnsi="宋体" w:hint="eastAsia"/>
          <w:sz w:val="24"/>
        </w:rPr>
        <w:t>202</w:t>
      </w:r>
      <w:r w:rsidR="00F304F0">
        <w:rPr>
          <w:rFonts w:hAnsi="宋体" w:hint="eastAsia"/>
          <w:sz w:val="24"/>
        </w:rPr>
        <w:t>1</w:t>
      </w:r>
      <w:r>
        <w:rPr>
          <w:rFonts w:hAnsi="宋体" w:hint="eastAsia"/>
          <w:sz w:val="24"/>
        </w:rPr>
        <w:t xml:space="preserve"> </w:t>
      </w:r>
      <w:r>
        <w:rPr>
          <w:rFonts w:hAnsi="宋体" w:hint="eastAsia"/>
          <w:sz w:val="24"/>
        </w:rPr>
        <w:t>年，我院获批</w:t>
      </w:r>
      <w:r w:rsidR="00233453">
        <w:rPr>
          <w:rFonts w:hAnsi="宋体" w:hint="eastAsia"/>
          <w:sz w:val="24"/>
        </w:rPr>
        <w:t>15</w:t>
      </w:r>
      <w:r>
        <w:rPr>
          <w:rFonts w:hAnsi="宋体" w:hint="eastAsia"/>
          <w:sz w:val="24"/>
        </w:rPr>
        <w:t>项省级大创项目，</w:t>
      </w:r>
      <w:r w:rsidR="00410E36">
        <w:rPr>
          <w:rFonts w:hAnsi="宋体" w:hint="eastAsia"/>
          <w:sz w:val="24"/>
        </w:rPr>
        <w:t>5</w:t>
      </w:r>
      <w:r>
        <w:rPr>
          <w:rFonts w:hAnsi="宋体" w:hint="eastAsia"/>
          <w:sz w:val="24"/>
        </w:rPr>
        <w:t>项国家级大创项目。</w:t>
      </w:r>
    </w:p>
    <w:p w:rsidR="001E2D9B" w:rsidRDefault="00F32ABC" w:rsidP="007A0898">
      <w:pPr>
        <w:outlineLvl w:val="1"/>
        <w:rPr>
          <w:rFonts w:ascii="黑体" w:eastAsia="黑体"/>
          <w:sz w:val="28"/>
          <w:szCs w:val="28"/>
        </w:rPr>
      </w:pPr>
      <w:bookmarkStart w:id="26" w:name="_Toc121133618"/>
      <w:r>
        <w:rPr>
          <w:rFonts w:ascii="黑体" w:eastAsia="黑体" w:hint="eastAsia"/>
          <w:sz w:val="28"/>
          <w:szCs w:val="28"/>
        </w:rPr>
        <w:t>（六）</w:t>
      </w:r>
      <w:r>
        <w:rPr>
          <w:rFonts w:ascii="黑体" w:eastAsia="黑体"/>
          <w:sz w:val="28"/>
          <w:szCs w:val="28"/>
        </w:rPr>
        <w:t>创新创业</w:t>
      </w:r>
      <w:bookmarkEnd w:id="26"/>
    </w:p>
    <w:p w:rsidR="001E2D9B" w:rsidRDefault="00F32ABC" w:rsidP="00210CF2">
      <w:pPr>
        <w:widowControl/>
        <w:spacing w:line="400" w:lineRule="exact"/>
        <w:ind w:firstLineChars="200" w:firstLine="480"/>
        <w:jc w:val="left"/>
        <w:rPr>
          <w:rFonts w:hAnsi="宋体"/>
          <w:sz w:val="24"/>
        </w:rPr>
      </w:pPr>
      <w:r>
        <w:rPr>
          <w:rFonts w:hAnsi="宋体" w:hint="eastAsia"/>
          <w:sz w:val="24"/>
        </w:rPr>
        <w:t>本学年学院继续加强就业创业师资队伍建设。建设一支人员相对稳定、梯队合理、高素质、专业化的就业创业指导师资队伍是保障就业指导和创新创业教育教学的关键。截至目前，创业导师</w:t>
      </w:r>
      <w:r>
        <w:rPr>
          <w:rFonts w:hAnsi="宋体" w:hint="eastAsia"/>
          <w:sz w:val="24"/>
        </w:rPr>
        <w:t>7</w:t>
      </w:r>
      <w:r>
        <w:rPr>
          <w:rFonts w:hAnsi="宋体"/>
          <w:sz w:val="24"/>
        </w:rPr>
        <w:t>人，创新创业教育教师</w:t>
      </w:r>
      <w:r>
        <w:rPr>
          <w:rFonts w:hAnsi="宋体" w:hint="eastAsia"/>
          <w:sz w:val="24"/>
        </w:rPr>
        <w:t>7</w:t>
      </w:r>
      <w:r>
        <w:rPr>
          <w:rFonts w:hAnsi="宋体"/>
          <w:sz w:val="24"/>
        </w:rPr>
        <w:t>人。年度内组织就业指导教师外出学习</w:t>
      </w:r>
      <w:r w:rsidR="007273AF">
        <w:rPr>
          <w:rFonts w:hAnsi="宋体" w:hint="eastAsia"/>
          <w:sz w:val="24"/>
        </w:rPr>
        <w:t>7</w:t>
      </w:r>
      <w:r>
        <w:rPr>
          <w:rFonts w:hAnsi="宋体"/>
          <w:sz w:val="24"/>
        </w:rPr>
        <w:t>人次</w:t>
      </w:r>
      <w:r>
        <w:rPr>
          <w:rFonts w:hAnsi="宋体" w:hint="eastAsia"/>
          <w:sz w:val="24"/>
        </w:rPr>
        <w:t>。</w:t>
      </w:r>
    </w:p>
    <w:p w:rsidR="001E2D9B" w:rsidRDefault="00F32ABC" w:rsidP="00210CF2">
      <w:pPr>
        <w:widowControl/>
        <w:spacing w:line="400" w:lineRule="exact"/>
        <w:ind w:firstLineChars="200" w:firstLine="480"/>
        <w:jc w:val="left"/>
        <w:rPr>
          <w:rFonts w:hAnsi="宋体"/>
          <w:sz w:val="24"/>
        </w:rPr>
      </w:pPr>
      <w:r>
        <w:rPr>
          <w:rFonts w:hAnsi="宋体" w:hint="eastAsia"/>
          <w:sz w:val="24"/>
        </w:rPr>
        <w:t>学院将学生职业发展、就业指导以及创业基础课程融入人才培养全过程，结合行业动态和发展需求，建立以课堂教学为主渠道，讲座、论坛、培训为补充，</w:t>
      </w:r>
      <w:r>
        <w:rPr>
          <w:rFonts w:hAnsi="宋体" w:hint="eastAsia"/>
          <w:sz w:val="24"/>
        </w:rPr>
        <w:lastRenderedPageBreak/>
        <w:t>以创新创业类大赛等实践活动为载体的多形式就业指导课程体系。开设一系列线上选修创新创业课程，课程很好地达到了最初目标，得到了广大师生好评。</w:t>
      </w:r>
    </w:p>
    <w:p w:rsidR="001E2D9B" w:rsidRDefault="00F32ABC" w:rsidP="00210CF2">
      <w:pPr>
        <w:widowControl/>
        <w:spacing w:line="400" w:lineRule="exact"/>
        <w:ind w:firstLineChars="200" w:firstLine="480"/>
        <w:jc w:val="left"/>
        <w:rPr>
          <w:rFonts w:hAnsi="宋体"/>
          <w:sz w:val="24"/>
        </w:rPr>
      </w:pPr>
      <w:r>
        <w:rPr>
          <w:rFonts w:hAnsi="宋体" w:hint="eastAsia"/>
          <w:sz w:val="24"/>
        </w:rPr>
        <w:t>学院积极举办大学生职业规划大赛暨创业大赛、“互联网</w:t>
      </w:r>
      <w:r>
        <w:rPr>
          <w:rFonts w:hAnsi="宋体" w:hint="eastAsia"/>
          <w:sz w:val="24"/>
        </w:rPr>
        <w:t>+</w:t>
      </w:r>
      <w:r>
        <w:rPr>
          <w:rFonts w:hAnsi="宋体" w:hint="eastAsia"/>
          <w:sz w:val="24"/>
        </w:rPr>
        <w:t>”创新创业大赛等就业创业类比赛，学生综合参与度均达到在校生数的</w:t>
      </w:r>
      <w:r>
        <w:rPr>
          <w:rFonts w:hAnsi="宋体"/>
          <w:sz w:val="24"/>
        </w:rPr>
        <w:t>10</w:t>
      </w:r>
      <w:r>
        <w:rPr>
          <w:rFonts w:hAnsi="宋体" w:hint="eastAsia"/>
          <w:sz w:val="24"/>
        </w:rPr>
        <w:t>%</w:t>
      </w:r>
      <w:r>
        <w:rPr>
          <w:rFonts w:hAnsi="宋体" w:hint="eastAsia"/>
          <w:sz w:val="24"/>
        </w:rPr>
        <w:t>。本学年</w:t>
      </w:r>
      <w:bookmarkStart w:id="27" w:name="_Toc378000175"/>
      <w:r>
        <w:rPr>
          <w:rFonts w:hAnsi="宋体" w:hint="eastAsia"/>
          <w:sz w:val="24"/>
        </w:rPr>
        <w:t>度共</w:t>
      </w:r>
      <w:r>
        <w:rPr>
          <w:rFonts w:hAnsi="宋体"/>
          <w:sz w:val="24"/>
        </w:rPr>
        <w:t>申报获批国家级大创项目</w:t>
      </w:r>
      <w:r w:rsidR="000F7A8C">
        <w:rPr>
          <w:rFonts w:hAnsi="宋体" w:hint="eastAsia"/>
          <w:sz w:val="24"/>
        </w:rPr>
        <w:t>5</w:t>
      </w:r>
      <w:r>
        <w:rPr>
          <w:rFonts w:hAnsi="宋体"/>
          <w:sz w:val="24"/>
        </w:rPr>
        <w:t>项，省级大创项目</w:t>
      </w:r>
      <w:r w:rsidR="000F7A8C">
        <w:rPr>
          <w:rFonts w:hAnsi="宋体" w:hint="eastAsia"/>
          <w:sz w:val="24"/>
        </w:rPr>
        <w:t>15</w:t>
      </w:r>
      <w:r>
        <w:rPr>
          <w:rFonts w:hAnsi="宋体"/>
          <w:sz w:val="24"/>
        </w:rPr>
        <w:t>项。</w:t>
      </w:r>
    </w:p>
    <w:p w:rsidR="001E2D9B" w:rsidRDefault="00F32ABC" w:rsidP="007A0898">
      <w:pPr>
        <w:outlineLvl w:val="1"/>
        <w:rPr>
          <w:rFonts w:ascii="黑体" w:eastAsia="黑体"/>
          <w:sz w:val="28"/>
          <w:szCs w:val="28"/>
        </w:rPr>
      </w:pPr>
      <w:bookmarkStart w:id="28" w:name="_Toc121133619"/>
      <w:r>
        <w:rPr>
          <w:rFonts w:ascii="黑体" w:eastAsia="黑体" w:hint="eastAsia"/>
          <w:sz w:val="28"/>
          <w:szCs w:val="28"/>
        </w:rPr>
        <w:t>（七）教学成果及效果</w:t>
      </w:r>
      <w:bookmarkEnd w:id="28"/>
    </w:p>
    <w:p w:rsidR="001E2D9B" w:rsidRPr="000F6F05" w:rsidRDefault="00F32ABC" w:rsidP="00210CF2">
      <w:pPr>
        <w:widowControl/>
        <w:spacing w:line="400" w:lineRule="exact"/>
        <w:ind w:firstLineChars="200" w:firstLine="480"/>
        <w:jc w:val="left"/>
        <w:rPr>
          <w:rFonts w:hAnsi="宋体"/>
          <w:sz w:val="24"/>
        </w:rPr>
      </w:pPr>
      <w:r w:rsidRPr="000F6F05">
        <w:rPr>
          <w:rFonts w:hAnsi="宋体" w:hint="eastAsia"/>
          <w:sz w:val="24"/>
        </w:rPr>
        <w:t>截至</w:t>
      </w:r>
      <w:r w:rsidRPr="000F6F05">
        <w:rPr>
          <w:rFonts w:hAnsi="宋体" w:hint="eastAsia"/>
          <w:sz w:val="24"/>
        </w:rPr>
        <w:t>202</w:t>
      </w:r>
      <w:r w:rsidR="005E25B7">
        <w:rPr>
          <w:rFonts w:hAnsi="宋体" w:hint="eastAsia"/>
          <w:sz w:val="24"/>
        </w:rPr>
        <w:t>2</w:t>
      </w:r>
      <w:r w:rsidRPr="000F6F05">
        <w:rPr>
          <w:rFonts w:hAnsi="宋体" w:hint="eastAsia"/>
          <w:sz w:val="24"/>
        </w:rPr>
        <w:t>年</w:t>
      </w:r>
      <w:r w:rsidRPr="000F6F05">
        <w:rPr>
          <w:rFonts w:hAnsi="宋体" w:hint="eastAsia"/>
          <w:sz w:val="24"/>
        </w:rPr>
        <w:t>8</w:t>
      </w:r>
      <w:r w:rsidRPr="000F6F05">
        <w:rPr>
          <w:rFonts w:hAnsi="宋体" w:hint="eastAsia"/>
          <w:sz w:val="24"/>
        </w:rPr>
        <w:t>月</w:t>
      </w:r>
      <w:r w:rsidRPr="000F6F05">
        <w:rPr>
          <w:rFonts w:hAnsi="宋体" w:hint="eastAsia"/>
          <w:sz w:val="24"/>
        </w:rPr>
        <w:t>31</w:t>
      </w:r>
      <w:r w:rsidRPr="000F6F05">
        <w:rPr>
          <w:rFonts w:hAnsi="宋体" w:hint="eastAsia"/>
          <w:sz w:val="24"/>
        </w:rPr>
        <w:t>日，学院共获得</w:t>
      </w:r>
      <w:r w:rsidR="009E5BFE" w:rsidRPr="000F6F05">
        <w:rPr>
          <w:rFonts w:hAnsi="宋体" w:hint="eastAsia"/>
          <w:sz w:val="24"/>
        </w:rPr>
        <w:t>12</w:t>
      </w:r>
      <w:r w:rsidRPr="000F6F05">
        <w:rPr>
          <w:rFonts w:hAnsi="宋体" w:hint="eastAsia"/>
          <w:sz w:val="24"/>
        </w:rPr>
        <w:t>项省级教学成果奖；</w:t>
      </w:r>
      <w:r w:rsidR="009E5BFE" w:rsidRPr="000F6F05">
        <w:rPr>
          <w:rFonts w:hAnsi="宋体" w:hint="eastAsia"/>
          <w:sz w:val="24"/>
        </w:rPr>
        <w:t>8</w:t>
      </w:r>
      <w:r w:rsidRPr="000F6F05">
        <w:rPr>
          <w:rFonts w:hAnsi="宋体" w:hint="eastAsia"/>
          <w:sz w:val="24"/>
        </w:rPr>
        <w:t>位老师获省级教学名师荣誉称号，</w:t>
      </w:r>
      <w:r w:rsidRPr="000F6F05">
        <w:rPr>
          <w:rFonts w:hAnsi="宋体" w:hint="eastAsia"/>
          <w:sz w:val="24"/>
        </w:rPr>
        <w:t>9</w:t>
      </w:r>
      <w:r w:rsidRPr="000F6F05">
        <w:rPr>
          <w:rFonts w:hAnsi="宋体" w:hint="eastAsia"/>
          <w:sz w:val="24"/>
        </w:rPr>
        <w:t>个教学团队获省教学团队荣誉称号；</w:t>
      </w:r>
      <w:r w:rsidRPr="000F6F05">
        <w:rPr>
          <w:rFonts w:hAnsi="宋体" w:hint="eastAsia"/>
          <w:sz w:val="24"/>
        </w:rPr>
        <w:t>1</w:t>
      </w:r>
      <w:r w:rsidRPr="000F6F05">
        <w:rPr>
          <w:rFonts w:hAnsi="宋体" w:hint="eastAsia"/>
          <w:sz w:val="24"/>
        </w:rPr>
        <w:t>人获省级名师工作室荣誉称号，</w:t>
      </w:r>
      <w:r w:rsidRPr="000F6F05">
        <w:rPr>
          <w:rFonts w:hAnsi="宋体" w:hint="eastAsia"/>
          <w:sz w:val="24"/>
        </w:rPr>
        <w:t>1</w:t>
      </w:r>
      <w:r w:rsidR="009E5BFE" w:rsidRPr="000F6F05">
        <w:rPr>
          <w:rFonts w:hAnsi="宋体" w:hint="eastAsia"/>
          <w:sz w:val="24"/>
        </w:rPr>
        <w:t>6</w:t>
      </w:r>
      <w:r w:rsidRPr="000F6F05">
        <w:rPr>
          <w:rFonts w:hAnsi="宋体" w:hint="eastAsia"/>
          <w:sz w:val="24"/>
        </w:rPr>
        <w:t>人获得省级教坛新秀荣誉称号等（见表</w:t>
      </w:r>
      <w:r w:rsidRPr="000F6F05">
        <w:rPr>
          <w:rFonts w:hAnsi="宋体" w:hint="eastAsia"/>
          <w:sz w:val="24"/>
        </w:rPr>
        <w:t>1</w:t>
      </w:r>
      <w:r w:rsidR="007A5755" w:rsidRPr="000F6F05">
        <w:rPr>
          <w:rFonts w:hAnsi="宋体" w:hint="eastAsia"/>
          <w:sz w:val="24"/>
        </w:rPr>
        <w:t>1</w:t>
      </w:r>
      <w:r w:rsidRPr="000F6F05">
        <w:rPr>
          <w:rFonts w:hAnsi="宋体" w:hint="eastAsia"/>
          <w:sz w:val="24"/>
        </w:rPr>
        <w:t>）。</w:t>
      </w:r>
    </w:p>
    <w:p w:rsidR="001E2D9B" w:rsidRPr="000F6F05" w:rsidRDefault="00F32ABC">
      <w:pPr>
        <w:widowControl/>
        <w:shd w:val="clear" w:color="auto" w:fill="FFFFFF"/>
        <w:spacing w:line="400" w:lineRule="exact"/>
        <w:ind w:firstLineChars="200" w:firstLine="420"/>
        <w:jc w:val="center"/>
        <w:rPr>
          <w:rFonts w:hAnsi="宋体"/>
          <w:szCs w:val="21"/>
        </w:rPr>
      </w:pPr>
      <w:r w:rsidRPr="000F6F05">
        <w:rPr>
          <w:rFonts w:hAnsi="宋体" w:hint="eastAsia"/>
          <w:szCs w:val="21"/>
        </w:rPr>
        <w:t>表</w:t>
      </w:r>
      <w:r w:rsidRPr="000F6F05">
        <w:rPr>
          <w:rFonts w:hAnsi="宋体" w:hint="eastAsia"/>
          <w:szCs w:val="21"/>
        </w:rPr>
        <w:t>1</w:t>
      </w:r>
      <w:r w:rsidR="006A55A5" w:rsidRPr="000F6F05">
        <w:rPr>
          <w:rFonts w:hAnsi="宋体" w:hint="eastAsia"/>
          <w:szCs w:val="21"/>
        </w:rPr>
        <w:t>1</w:t>
      </w:r>
      <w:r w:rsidRPr="000F6F05">
        <w:rPr>
          <w:rFonts w:hAnsi="宋体" w:hint="eastAsia"/>
          <w:szCs w:val="21"/>
        </w:rPr>
        <w:t>本科教学质量工程项目一览表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5"/>
      </w:tblGrid>
      <w:tr w:rsidR="007A5755" w:rsidRPr="007A5755" w:rsidTr="000F6F05">
        <w:trPr>
          <w:trHeight w:val="454"/>
          <w:jc w:val="center"/>
        </w:trPr>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项目</w:t>
            </w:r>
          </w:p>
        </w:tc>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省级</w:t>
            </w:r>
          </w:p>
        </w:tc>
      </w:tr>
      <w:tr w:rsidR="007A5755" w:rsidRPr="007A5755" w:rsidTr="000F6F05">
        <w:trPr>
          <w:trHeight w:val="454"/>
          <w:jc w:val="center"/>
        </w:trPr>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教学成果奖</w:t>
            </w:r>
          </w:p>
        </w:tc>
        <w:tc>
          <w:tcPr>
            <w:tcW w:w="3095" w:type="dxa"/>
            <w:vAlign w:val="center"/>
          </w:tcPr>
          <w:p w:rsidR="001E2D9B" w:rsidRPr="000F6F05" w:rsidRDefault="009E5BFE" w:rsidP="000F6F05">
            <w:pPr>
              <w:widowControl/>
              <w:spacing w:line="400" w:lineRule="exact"/>
              <w:ind w:firstLineChars="200" w:firstLine="480"/>
              <w:jc w:val="center"/>
              <w:rPr>
                <w:rFonts w:hAnsi="宋体"/>
                <w:sz w:val="24"/>
              </w:rPr>
            </w:pPr>
            <w:r w:rsidRPr="000F6F05">
              <w:rPr>
                <w:rFonts w:hAnsi="宋体" w:hint="eastAsia"/>
                <w:sz w:val="24"/>
              </w:rPr>
              <w:t>12</w:t>
            </w:r>
            <w:r w:rsidR="00F32ABC" w:rsidRPr="000F6F05">
              <w:rPr>
                <w:rFonts w:hAnsi="宋体" w:hint="eastAsia"/>
                <w:sz w:val="24"/>
              </w:rPr>
              <w:t>个</w:t>
            </w:r>
          </w:p>
        </w:tc>
      </w:tr>
      <w:tr w:rsidR="007A5755" w:rsidRPr="007A5755" w:rsidTr="000F6F05">
        <w:trPr>
          <w:trHeight w:val="454"/>
          <w:jc w:val="center"/>
        </w:trPr>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教学名师</w:t>
            </w:r>
          </w:p>
        </w:tc>
        <w:tc>
          <w:tcPr>
            <w:tcW w:w="3095" w:type="dxa"/>
            <w:vAlign w:val="center"/>
          </w:tcPr>
          <w:p w:rsidR="001E2D9B" w:rsidRPr="000F6F05" w:rsidRDefault="009E5BFE" w:rsidP="000F6F05">
            <w:pPr>
              <w:widowControl/>
              <w:spacing w:line="400" w:lineRule="exact"/>
              <w:ind w:firstLineChars="200" w:firstLine="480"/>
              <w:jc w:val="center"/>
              <w:rPr>
                <w:rFonts w:hAnsi="宋体"/>
                <w:sz w:val="24"/>
              </w:rPr>
            </w:pPr>
            <w:r w:rsidRPr="000F6F05">
              <w:rPr>
                <w:rFonts w:hAnsi="宋体" w:hint="eastAsia"/>
                <w:sz w:val="24"/>
              </w:rPr>
              <w:t>8</w:t>
            </w:r>
            <w:r w:rsidR="00F32ABC" w:rsidRPr="000F6F05">
              <w:rPr>
                <w:rFonts w:hAnsi="宋体" w:hint="eastAsia"/>
                <w:sz w:val="24"/>
              </w:rPr>
              <w:t>个</w:t>
            </w:r>
          </w:p>
        </w:tc>
      </w:tr>
      <w:tr w:rsidR="007A5755" w:rsidRPr="007A5755" w:rsidTr="000F6F05">
        <w:trPr>
          <w:trHeight w:val="454"/>
          <w:jc w:val="center"/>
        </w:trPr>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教学团队</w:t>
            </w:r>
          </w:p>
        </w:tc>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9</w:t>
            </w:r>
            <w:r w:rsidRPr="000F6F05">
              <w:rPr>
                <w:rFonts w:hAnsi="宋体" w:hint="eastAsia"/>
                <w:sz w:val="24"/>
              </w:rPr>
              <w:t>个</w:t>
            </w:r>
          </w:p>
        </w:tc>
      </w:tr>
      <w:tr w:rsidR="007A5755" w:rsidRPr="007A5755" w:rsidTr="000F6F05">
        <w:trPr>
          <w:trHeight w:val="454"/>
          <w:jc w:val="center"/>
        </w:trPr>
        <w:tc>
          <w:tcPr>
            <w:tcW w:w="3095" w:type="dxa"/>
            <w:vAlign w:val="center"/>
          </w:tcPr>
          <w:p w:rsidR="001E2D9B" w:rsidRPr="000F6F05" w:rsidRDefault="009E5BFE" w:rsidP="000F6F05">
            <w:pPr>
              <w:widowControl/>
              <w:spacing w:line="400" w:lineRule="exact"/>
              <w:ind w:firstLineChars="200" w:firstLine="480"/>
              <w:jc w:val="center"/>
              <w:rPr>
                <w:rFonts w:hAnsi="宋体"/>
                <w:sz w:val="24"/>
              </w:rPr>
            </w:pPr>
            <w:r w:rsidRPr="000F6F05">
              <w:rPr>
                <w:rFonts w:hAnsi="宋体" w:hint="eastAsia"/>
                <w:sz w:val="24"/>
              </w:rPr>
              <w:t>示范</w:t>
            </w:r>
            <w:r w:rsidR="00F32ABC" w:rsidRPr="000F6F05">
              <w:rPr>
                <w:rFonts w:hAnsi="宋体" w:hint="eastAsia"/>
                <w:sz w:val="24"/>
              </w:rPr>
              <w:t>实验实训中心</w:t>
            </w:r>
          </w:p>
        </w:tc>
        <w:tc>
          <w:tcPr>
            <w:tcW w:w="3095" w:type="dxa"/>
            <w:vAlign w:val="center"/>
          </w:tcPr>
          <w:p w:rsidR="001E2D9B" w:rsidRPr="000F6F05" w:rsidRDefault="009E5BFE" w:rsidP="000F6F05">
            <w:pPr>
              <w:widowControl/>
              <w:spacing w:line="400" w:lineRule="exact"/>
              <w:ind w:firstLineChars="200" w:firstLine="480"/>
              <w:jc w:val="center"/>
              <w:rPr>
                <w:rFonts w:hAnsi="宋体"/>
                <w:sz w:val="24"/>
              </w:rPr>
            </w:pPr>
            <w:r w:rsidRPr="000F6F05">
              <w:rPr>
                <w:rFonts w:hAnsi="宋体" w:hint="eastAsia"/>
                <w:sz w:val="24"/>
              </w:rPr>
              <w:t>9</w:t>
            </w:r>
            <w:r w:rsidR="00F32ABC" w:rsidRPr="000F6F05">
              <w:rPr>
                <w:rFonts w:hAnsi="宋体" w:hint="eastAsia"/>
                <w:sz w:val="24"/>
              </w:rPr>
              <w:t>个</w:t>
            </w:r>
          </w:p>
        </w:tc>
      </w:tr>
      <w:tr w:rsidR="007A5755" w:rsidRPr="007A5755" w:rsidTr="000F6F05">
        <w:trPr>
          <w:trHeight w:val="454"/>
          <w:jc w:val="center"/>
        </w:trPr>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专业综合试点改革</w:t>
            </w:r>
          </w:p>
        </w:tc>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3</w:t>
            </w:r>
            <w:r w:rsidRPr="000F6F05">
              <w:rPr>
                <w:rFonts w:hAnsi="宋体" w:hint="eastAsia"/>
                <w:sz w:val="24"/>
              </w:rPr>
              <w:t>个</w:t>
            </w:r>
          </w:p>
        </w:tc>
      </w:tr>
      <w:tr w:rsidR="007A5755" w:rsidRPr="007A5755" w:rsidTr="000F6F05">
        <w:trPr>
          <w:trHeight w:val="454"/>
          <w:jc w:val="center"/>
        </w:trPr>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卓越人才培养计划</w:t>
            </w:r>
          </w:p>
        </w:tc>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4</w:t>
            </w:r>
            <w:r w:rsidRPr="000F6F05">
              <w:rPr>
                <w:rFonts w:hAnsi="宋体" w:hint="eastAsia"/>
                <w:sz w:val="24"/>
              </w:rPr>
              <w:t>个</w:t>
            </w:r>
          </w:p>
        </w:tc>
      </w:tr>
      <w:tr w:rsidR="007A5755" w:rsidRPr="007A5755" w:rsidTr="000F6F05">
        <w:trPr>
          <w:trHeight w:val="454"/>
          <w:jc w:val="center"/>
        </w:trPr>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特色专业</w:t>
            </w:r>
          </w:p>
        </w:tc>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3</w:t>
            </w:r>
            <w:r w:rsidRPr="000F6F05">
              <w:rPr>
                <w:rFonts w:hAnsi="宋体" w:hint="eastAsia"/>
                <w:sz w:val="24"/>
              </w:rPr>
              <w:t>个</w:t>
            </w:r>
          </w:p>
        </w:tc>
      </w:tr>
      <w:tr w:rsidR="007A5755" w:rsidRPr="007A5755" w:rsidTr="000F6F05">
        <w:trPr>
          <w:trHeight w:val="454"/>
          <w:jc w:val="center"/>
        </w:trPr>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名师工作室</w:t>
            </w:r>
          </w:p>
        </w:tc>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1</w:t>
            </w:r>
            <w:r w:rsidRPr="000F6F05">
              <w:rPr>
                <w:rFonts w:hAnsi="宋体" w:hint="eastAsia"/>
                <w:sz w:val="24"/>
              </w:rPr>
              <w:t>个</w:t>
            </w:r>
          </w:p>
        </w:tc>
      </w:tr>
      <w:tr w:rsidR="007A5755" w:rsidRPr="007A5755" w:rsidTr="000F6F05">
        <w:trPr>
          <w:trHeight w:val="454"/>
          <w:jc w:val="center"/>
        </w:trPr>
        <w:tc>
          <w:tcPr>
            <w:tcW w:w="3095" w:type="dxa"/>
            <w:vAlign w:val="center"/>
          </w:tcPr>
          <w:p w:rsidR="001E2D9B" w:rsidRPr="000F6F05" w:rsidRDefault="00F32ABC" w:rsidP="000F6F05">
            <w:pPr>
              <w:widowControl/>
              <w:spacing w:line="400" w:lineRule="exact"/>
              <w:ind w:firstLineChars="200" w:firstLine="480"/>
              <w:jc w:val="center"/>
              <w:rPr>
                <w:rFonts w:hAnsi="宋体"/>
                <w:sz w:val="24"/>
              </w:rPr>
            </w:pPr>
            <w:r w:rsidRPr="000F6F05">
              <w:rPr>
                <w:rFonts w:hAnsi="宋体" w:hint="eastAsia"/>
                <w:sz w:val="24"/>
              </w:rPr>
              <w:t>教坛新秀</w:t>
            </w:r>
          </w:p>
        </w:tc>
        <w:tc>
          <w:tcPr>
            <w:tcW w:w="3095" w:type="dxa"/>
            <w:vAlign w:val="center"/>
          </w:tcPr>
          <w:p w:rsidR="001E2D9B" w:rsidRPr="000F6F05" w:rsidRDefault="009E5BFE" w:rsidP="000F6F05">
            <w:pPr>
              <w:widowControl/>
              <w:spacing w:line="400" w:lineRule="exact"/>
              <w:ind w:firstLineChars="200" w:firstLine="480"/>
              <w:jc w:val="center"/>
              <w:rPr>
                <w:rFonts w:hAnsi="宋体"/>
                <w:sz w:val="24"/>
              </w:rPr>
            </w:pPr>
            <w:r w:rsidRPr="000F6F05">
              <w:rPr>
                <w:rFonts w:hAnsi="宋体" w:hint="eastAsia"/>
                <w:sz w:val="24"/>
              </w:rPr>
              <w:t>16</w:t>
            </w:r>
            <w:r w:rsidR="00F32ABC" w:rsidRPr="000F6F05">
              <w:rPr>
                <w:rFonts w:hAnsi="宋体" w:hint="eastAsia"/>
                <w:sz w:val="24"/>
              </w:rPr>
              <w:t>个</w:t>
            </w:r>
          </w:p>
        </w:tc>
      </w:tr>
    </w:tbl>
    <w:p w:rsidR="001E2D9B" w:rsidRPr="00C62A97" w:rsidRDefault="00B75EE3" w:rsidP="00210CF2">
      <w:pPr>
        <w:widowControl/>
        <w:spacing w:line="400" w:lineRule="exact"/>
        <w:ind w:firstLineChars="200" w:firstLine="480"/>
        <w:jc w:val="left"/>
        <w:rPr>
          <w:rFonts w:hAnsi="宋体"/>
          <w:color w:val="FF0000"/>
          <w:sz w:val="24"/>
        </w:rPr>
      </w:pPr>
      <w:r w:rsidRPr="00B75EE3">
        <w:rPr>
          <w:rFonts w:hAnsi="宋体"/>
          <w:sz w:val="24"/>
        </w:rPr>
        <w:t>为了培养学生的创新思维、创新意识和实践能力，教务处加大了学科竞赛课程化改革力度，积极组织学生参加各类国家级、省级和院级学科竞赛活动，并结合实际情况制定学科竞赛项目化管理实施方案，加大奖励力度。近年来参加各级各类学科竞赛，获省级奖项</w:t>
      </w:r>
      <w:r w:rsidRPr="00B75EE3">
        <w:rPr>
          <w:rFonts w:hAnsi="宋体"/>
          <w:sz w:val="24"/>
        </w:rPr>
        <w:t>600</w:t>
      </w:r>
      <w:r w:rsidRPr="00B75EE3">
        <w:rPr>
          <w:rFonts w:hAnsi="宋体"/>
          <w:sz w:val="24"/>
        </w:rPr>
        <w:t>余项，在省内同类院校中处于领先地位。在</w:t>
      </w:r>
      <w:r w:rsidRPr="00B75EE3">
        <w:rPr>
          <w:rFonts w:hAnsi="宋体"/>
          <w:sz w:val="24"/>
        </w:rPr>
        <w:t>2021</w:t>
      </w:r>
      <w:r w:rsidRPr="00B75EE3">
        <w:rPr>
          <w:rFonts w:hAnsi="宋体"/>
          <w:sz w:val="24"/>
        </w:rPr>
        <w:t>年学科竞赛成绩稳步提升，</w:t>
      </w:r>
      <w:r w:rsidRPr="00B75EE3">
        <w:rPr>
          <w:rFonts w:hAnsi="宋体"/>
          <w:sz w:val="24"/>
        </w:rPr>
        <w:t>2021</w:t>
      </w:r>
      <w:r w:rsidRPr="00B75EE3">
        <w:rPr>
          <w:rFonts w:hAnsi="宋体"/>
          <w:sz w:val="24"/>
        </w:rPr>
        <w:t>年我院学子彭汝月在“徕卡杯”全国大学生金相技能大赛取得国家级一等奖好成绩，在</w:t>
      </w:r>
      <w:r w:rsidRPr="00B75EE3">
        <w:rPr>
          <w:rFonts w:hAnsi="宋体"/>
          <w:sz w:val="24"/>
        </w:rPr>
        <w:t>2021</w:t>
      </w:r>
      <w:r w:rsidRPr="00B75EE3">
        <w:rPr>
          <w:rFonts w:hAnsi="宋体"/>
          <w:sz w:val="24"/>
        </w:rPr>
        <w:t>年度不同类别学科竞赛中共参与学生数超过</w:t>
      </w:r>
      <w:r w:rsidRPr="00F7146F">
        <w:rPr>
          <w:rFonts w:hAnsi="宋体"/>
          <w:sz w:val="24"/>
        </w:rPr>
        <w:t>2000</w:t>
      </w:r>
      <w:r w:rsidRPr="00F7146F">
        <w:rPr>
          <w:rFonts w:hAnsi="宋体"/>
          <w:sz w:val="24"/>
        </w:rPr>
        <w:t>人次，取得省级以上奖项</w:t>
      </w:r>
      <w:r w:rsidRPr="00F7146F">
        <w:rPr>
          <w:rFonts w:hAnsi="宋体"/>
          <w:sz w:val="24"/>
        </w:rPr>
        <w:t>252</w:t>
      </w:r>
      <w:r w:rsidRPr="00F7146F">
        <w:rPr>
          <w:rFonts w:hAnsi="宋体"/>
          <w:sz w:val="24"/>
        </w:rPr>
        <w:t>余项，学科竞赛成绩逐年稳步提升，态势良好</w:t>
      </w:r>
      <w:r w:rsidR="00F32ABC" w:rsidRPr="00F7146F">
        <w:rPr>
          <w:rFonts w:hAnsi="宋体"/>
          <w:sz w:val="24"/>
        </w:rPr>
        <w:t>（</w:t>
      </w:r>
      <w:r w:rsidR="00F32ABC" w:rsidRPr="00F7146F">
        <w:rPr>
          <w:rFonts w:hAnsi="宋体" w:hint="eastAsia"/>
          <w:sz w:val="24"/>
        </w:rPr>
        <w:t>见表</w:t>
      </w:r>
      <w:r w:rsidR="00F32ABC" w:rsidRPr="00F7146F">
        <w:rPr>
          <w:rFonts w:hAnsi="宋体" w:hint="eastAsia"/>
          <w:sz w:val="24"/>
        </w:rPr>
        <w:t>1</w:t>
      </w:r>
      <w:r w:rsidR="009A3F54" w:rsidRPr="00F7146F">
        <w:rPr>
          <w:rFonts w:hAnsi="宋体" w:hint="eastAsia"/>
          <w:sz w:val="24"/>
        </w:rPr>
        <w:t>2</w:t>
      </w:r>
      <w:r w:rsidR="00F32ABC" w:rsidRPr="00F7146F">
        <w:rPr>
          <w:rFonts w:hAnsi="宋体" w:hint="eastAsia"/>
          <w:sz w:val="24"/>
        </w:rPr>
        <w:t>）</w:t>
      </w:r>
      <w:r w:rsidR="00F32ABC" w:rsidRPr="00F7146F">
        <w:rPr>
          <w:rFonts w:hAnsi="宋体"/>
          <w:sz w:val="24"/>
        </w:rPr>
        <w:t>。</w:t>
      </w:r>
    </w:p>
    <w:p w:rsidR="001E2D9B" w:rsidRPr="00F7146F" w:rsidRDefault="00F32ABC">
      <w:pPr>
        <w:widowControl/>
        <w:shd w:val="clear" w:color="auto" w:fill="FFFFFF"/>
        <w:spacing w:line="400" w:lineRule="exact"/>
        <w:ind w:firstLineChars="200" w:firstLine="420"/>
        <w:jc w:val="center"/>
        <w:rPr>
          <w:rFonts w:hAnsi="宋体"/>
          <w:szCs w:val="21"/>
        </w:rPr>
      </w:pPr>
      <w:r w:rsidRPr="00F7146F">
        <w:rPr>
          <w:rFonts w:hAnsi="宋体" w:hint="eastAsia"/>
          <w:szCs w:val="21"/>
        </w:rPr>
        <w:t>表</w:t>
      </w:r>
      <w:r w:rsidRPr="00F7146F">
        <w:rPr>
          <w:rFonts w:hAnsi="宋体" w:hint="eastAsia"/>
          <w:szCs w:val="21"/>
        </w:rPr>
        <w:t>1</w:t>
      </w:r>
      <w:r w:rsidR="006A55A5" w:rsidRPr="00F7146F">
        <w:rPr>
          <w:rFonts w:hAnsi="宋体" w:hint="eastAsia"/>
          <w:szCs w:val="21"/>
        </w:rPr>
        <w:t>2</w:t>
      </w:r>
      <w:r w:rsidRPr="00F7146F">
        <w:rPr>
          <w:rFonts w:hAnsi="宋体" w:hint="eastAsia"/>
          <w:szCs w:val="21"/>
        </w:rPr>
        <w:t xml:space="preserve"> </w:t>
      </w:r>
      <w:r w:rsidRPr="00F7146F">
        <w:rPr>
          <w:rFonts w:hAnsi="宋体" w:hint="eastAsia"/>
          <w:szCs w:val="21"/>
        </w:rPr>
        <w:t>近四年学科竞赛参与及获奖统计表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0"/>
        <w:gridCol w:w="1901"/>
        <w:gridCol w:w="1870"/>
      </w:tblGrid>
      <w:tr w:rsidR="00F7146F" w:rsidRPr="00F7146F">
        <w:trPr>
          <w:trHeight w:val="454"/>
          <w:jc w:val="center"/>
        </w:trPr>
        <w:tc>
          <w:tcPr>
            <w:tcW w:w="1900" w:type="dxa"/>
            <w:vAlign w:val="center"/>
          </w:tcPr>
          <w:p w:rsidR="001E2D9B" w:rsidRPr="00F7146F" w:rsidRDefault="00F32ABC">
            <w:pPr>
              <w:widowControl/>
              <w:spacing w:line="400" w:lineRule="exact"/>
              <w:jc w:val="center"/>
              <w:rPr>
                <w:rFonts w:hAnsi="宋体"/>
                <w:sz w:val="24"/>
              </w:rPr>
            </w:pPr>
            <w:r w:rsidRPr="00F7146F">
              <w:rPr>
                <w:rFonts w:hAnsi="宋体" w:hint="eastAsia"/>
                <w:sz w:val="24"/>
              </w:rPr>
              <w:t>年份</w:t>
            </w:r>
          </w:p>
        </w:tc>
        <w:tc>
          <w:tcPr>
            <w:tcW w:w="1901" w:type="dxa"/>
            <w:vAlign w:val="center"/>
          </w:tcPr>
          <w:p w:rsidR="001E2D9B" w:rsidRPr="00F7146F" w:rsidRDefault="00F32ABC">
            <w:pPr>
              <w:widowControl/>
              <w:spacing w:line="400" w:lineRule="exact"/>
              <w:jc w:val="center"/>
              <w:rPr>
                <w:rFonts w:hAnsi="宋体"/>
                <w:sz w:val="24"/>
              </w:rPr>
            </w:pPr>
            <w:r w:rsidRPr="00F7146F">
              <w:rPr>
                <w:rFonts w:hAnsi="宋体" w:hint="eastAsia"/>
                <w:sz w:val="24"/>
              </w:rPr>
              <w:t>参与人数</w:t>
            </w:r>
          </w:p>
        </w:tc>
        <w:tc>
          <w:tcPr>
            <w:tcW w:w="1870" w:type="dxa"/>
            <w:vAlign w:val="center"/>
          </w:tcPr>
          <w:p w:rsidR="001E2D9B" w:rsidRPr="00F7146F" w:rsidRDefault="00F32ABC">
            <w:pPr>
              <w:widowControl/>
              <w:spacing w:line="400" w:lineRule="exact"/>
              <w:jc w:val="center"/>
              <w:rPr>
                <w:rFonts w:hAnsi="宋体"/>
                <w:sz w:val="24"/>
              </w:rPr>
            </w:pPr>
            <w:r w:rsidRPr="00F7146F">
              <w:rPr>
                <w:rFonts w:hAnsi="宋体" w:hint="eastAsia"/>
                <w:sz w:val="24"/>
              </w:rPr>
              <w:t>获奖项</w:t>
            </w:r>
          </w:p>
        </w:tc>
      </w:tr>
      <w:tr w:rsidR="00F7146F" w:rsidRPr="00F7146F">
        <w:trPr>
          <w:trHeight w:val="454"/>
          <w:jc w:val="center"/>
        </w:trPr>
        <w:tc>
          <w:tcPr>
            <w:tcW w:w="1900" w:type="dxa"/>
            <w:vAlign w:val="center"/>
          </w:tcPr>
          <w:p w:rsidR="001E6099" w:rsidRPr="00F7146F" w:rsidRDefault="001E6099" w:rsidP="001E6099">
            <w:pPr>
              <w:widowControl/>
              <w:spacing w:line="400" w:lineRule="exact"/>
              <w:jc w:val="center"/>
              <w:rPr>
                <w:rFonts w:hAnsi="宋体"/>
                <w:sz w:val="24"/>
              </w:rPr>
            </w:pPr>
            <w:r w:rsidRPr="00F7146F">
              <w:rPr>
                <w:rFonts w:hAnsi="宋体" w:hint="eastAsia"/>
                <w:sz w:val="24"/>
              </w:rPr>
              <w:t>2018</w:t>
            </w:r>
            <w:r w:rsidRPr="00F7146F">
              <w:rPr>
                <w:rFonts w:hAnsi="宋体" w:hint="eastAsia"/>
                <w:sz w:val="24"/>
              </w:rPr>
              <w:t>年</w:t>
            </w:r>
          </w:p>
        </w:tc>
        <w:tc>
          <w:tcPr>
            <w:tcW w:w="1901" w:type="dxa"/>
            <w:vAlign w:val="center"/>
          </w:tcPr>
          <w:p w:rsidR="001E6099" w:rsidRPr="00F7146F" w:rsidRDefault="001E6099" w:rsidP="001E6099">
            <w:pPr>
              <w:widowControl/>
              <w:spacing w:line="400" w:lineRule="exact"/>
              <w:jc w:val="center"/>
              <w:rPr>
                <w:rFonts w:hAnsi="宋体"/>
                <w:sz w:val="24"/>
              </w:rPr>
            </w:pPr>
            <w:r w:rsidRPr="00F7146F">
              <w:rPr>
                <w:rFonts w:hAnsi="宋体" w:hint="eastAsia"/>
                <w:sz w:val="24"/>
              </w:rPr>
              <w:t>1997</w:t>
            </w:r>
          </w:p>
        </w:tc>
        <w:tc>
          <w:tcPr>
            <w:tcW w:w="1870" w:type="dxa"/>
            <w:vAlign w:val="center"/>
          </w:tcPr>
          <w:p w:rsidR="001E6099" w:rsidRPr="00F7146F" w:rsidRDefault="001E6099" w:rsidP="001E6099">
            <w:pPr>
              <w:widowControl/>
              <w:spacing w:line="400" w:lineRule="exact"/>
              <w:jc w:val="center"/>
              <w:rPr>
                <w:rFonts w:hAnsi="宋体"/>
                <w:sz w:val="24"/>
              </w:rPr>
            </w:pPr>
            <w:r w:rsidRPr="00F7146F">
              <w:rPr>
                <w:rFonts w:hAnsi="宋体" w:hint="eastAsia"/>
                <w:sz w:val="24"/>
              </w:rPr>
              <w:t>128</w:t>
            </w:r>
          </w:p>
        </w:tc>
      </w:tr>
      <w:tr w:rsidR="00F7146F" w:rsidRPr="00F7146F">
        <w:trPr>
          <w:trHeight w:val="454"/>
          <w:jc w:val="center"/>
        </w:trPr>
        <w:tc>
          <w:tcPr>
            <w:tcW w:w="1900" w:type="dxa"/>
            <w:vAlign w:val="center"/>
          </w:tcPr>
          <w:p w:rsidR="001E6099" w:rsidRPr="00F7146F" w:rsidRDefault="001E6099" w:rsidP="001E6099">
            <w:pPr>
              <w:widowControl/>
              <w:spacing w:line="400" w:lineRule="exact"/>
              <w:jc w:val="center"/>
              <w:rPr>
                <w:rFonts w:hAnsi="宋体"/>
                <w:sz w:val="24"/>
              </w:rPr>
            </w:pPr>
            <w:r w:rsidRPr="00F7146F">
              <w:rPr>
                <w:rFonts w:hAnsi="宋体" w:hint="eastAsia"/>
                <w:sz w:val="24"/>
              </w:rPr>
              <w:t>2019</w:t>
            </w:r>
            <w:r w:rsidRPr="00F7146F">
              <w:rPr>
                <w:rFonts w:hAnsi="宋体" w:hint="eastAsia"/>
                <w:sz w:val="24"/>
              </w:rPr>
              <w:t>年</w:t>
            </w:r>
          </w:p>
        </w:tc>
        <w:tc>
          <w:tcPr>
            <w:tcW w:w="1901" w:type="dxa"/>
            <w:vAlign w:val="center"/>
          </w:tcPr>
          <w:p w:rsidR="001E6099" w:rsidRPr="00F7146F" w:rsidRDefault="001E6099" w:rsidP="001E6099">
            <w:pPr>
              <w:widowControl/>
              <w:spacing w:line="400" w:lineRule="exact"/>
              <w:jc w:val="center"/>
              <w:rPr>
                <w:rFonts w:hAnsi="宋体"/>
                <w:sz w:val="24"/>
              </w:rPr>
            </w:pPr>
            <w:r w:rsidRPr="00F7146F">
              <w:rPr>
                <w:rFonts w:hAnsi="宋体" w:hint="eastAsia"/>
                <w:sz w:val="24"/>
              </w:rPr>
              <w:t>3353</w:t>
            </w:r>
          </w:p>
        </w:tc>
        <w:tc>
          <w:tcPr>
            <w:tcW w:w="1870" w:type="dxa"/>
            <w:vAlign w:val="center"/>
          </w:tcPr>
          <w:p w:rsidR="001E6099" w:rsidRPr="00F7146F" w:rsidRDefault="001E6099" w:rsidP="001E6099">
            <w:pPr>
              <w:widowControl/>
              <w:spacing w:line="400" w:lineRule="exact"/>
              <w:jc w:val="center"/>
              <w:rPr>
                <w:rFonts w:hAnsi="宋体"/>
                <w:sz w:val="24"/>
              </w:rPr>
            </w:pPr>
            <w:r w:rsidRPr="00F7146F">
              <w:rPr>
                <w:rFonts w:hAnsi="宋体" w:hint="eastAsia"/>
                <w:sz w:val="24"/>
              </w:rPr>
              <w:t>158</w:t>
            </w:r>
          </w:p>
        </w:tc>
      </w:tr>
      <w:tr w:rsidR="00F7146F" w:rsidRPr="00F7146F">
        <w:trPr>
          <w:trHeight w:val="454"/>
          <w:jc w:val="center"/>
        </w:trPr>
        <w:tc>
          <w:tcPr>
            <w:tcW w:w="1900" w:type="dxa"/>
            <w:vAlign w:val="center"/>
          </w:tcPr>
          <w:p w:rsidR="001E6099" w:rsidRPr="00F7146F" w:rsidRDefault="001E6099" w:rsidP="001E6099">
            <w:pPr>
              <w:widowControl/>
              <w:spacing w:line="400" w:lineRule="exact"/>
              <w:jc w:val="center"/>
              <w:rPr>
                <w:rFonts w:hAnsi="宋体"/>
                <w:sz w:val="24"/>
              </w:rPr>
            </w:pPr>
            <w:r w:rsidRPr="00F7146F">
              <w:rPr>
                <w:rFonts w:hAnsi="宋体" w:hint="eastAsia"/>
                <w:sz w:val="24"/>
              </w:rPr>
              <w:lastRenderedPageBreak/>
              <w:t>2020</w:t>
            </w:r>
            <w:r w:rsidRPr="00F7146F">
              <w:rPr>
                <w:rFonts w:hAnsi="宋体" w:hint="eastAsia"/>
                <w:sz w:val="24"/>
              </w:rPr>
              <w:t>年</w:t>
            </w:r>
          </w:p>
        </w:tc>
        <w:tc>
          <w:tcPr>
            <w:tcW w:w="1901" w:type="dxa"/>
            <w:vAlign w:val="center"/>
          </w:tcPr>
          <w:p w:rsidR="001E6099" w:rsidRPr="00F7146F" w:rsidRDefault="001E6099" w:rsidP="001E6099">
            <w:pPr>
              <w:widowControl/>
              <w:spacing w:line="400" w:lineRule="exact"/>
              <w:jc w:val="center"/>
              <w:rPr>
                <w:rFonts w:hAnsi="宋体"/>
                <w:sz w:val="24"/>
              </w:rPr>
            </w:pPr>
            <w:r w:rsidRPr="00F7146F">
              <w:rPr>
                <w:rFonts w:hAnsi="宋体" w:hint="eastAsia"/>
                <w:sz w:val="24"/>
              </w:rPr>
              <w:t>3400</w:t>
            </w:r>
          </w:p>
        </w:tc>
        <w:tc>
          <w:tcPr>
            <w:tcW w:w="1870" w:type="dxa"/>
            <w:vAlign w:val="center"/>
          </w:tcPr>
          <w:p w:rsidR="001E6099" w:rsidRPr="00F7146F" w:rsidRDefault="001E6099" w:rsidP="001E6099">
            <w:pPr>
              <w:widowControl/>
              <w:spacing w:line="400" w:lineRule="exact"/>
              <w:jc w:val="center"/>
              <w:rPr>
                <w:rFonts w:hAnsi="宋体"/>
                <w:sz w:val="24"/>
              </w:rPr>
            </w:pPr>
            <w:r w:rsidRPr="00F7146F">
              <w:rPr>
                <w:rFonts w:hAnsi="宋体" w:hint="eastAsia"/>
                <w:sz w:val="24"/>
              </w:rPr>
              <w:t>169</w:t>
            </w:r>
          </w:p>
        </w:tc>
      </w:tr>
      <w:tr w:rsidR="00F7146F" w:rsidRPr="00F7146F">
        <w:trPr>
          <w:trHeight w:val="454"/>
          <w:jc w:val="center"/>
        </w:trPr>
        <w:tc>
          <w:tcPr>
            <w:tcW w:w="1900" w:type="dxa"/>
            <w:vAlign w:val="center"/>
          </w:tcPr>
          <w:p w:rsidR="001E2D9B" w:rsidRPr="00F7146F" w:rsidRDefault="001E6099">
            <w:pPr>
              <w:widowControl/>
              <w:spacing w:line="400" w:lineRule="exact"/>
              <w:jc w:val="center"/>
              <w:rPr>
                <w:rFonts w:hAnsi="宋体"/>
                <w:sz w:val="24"/>
              </w:rPr>
            </w:pPr>
            <w:r w:rsidRPr="00F7146F">
              <w:rPr>
                <w:rFonts w:hAnsi="宋体" w:hint="eastAsia"/>
                <w:sz w:val="24"/>
              </w:rPr>
              <w:t>2021</w:t>
            </w:r>
            <w:r w:rsidRPr="00F7146F">
              <w:rPr>
                <w:rFonts w:hAnsi="宋体" w:hint="eastAsia"/>
                <w:sz w:val="24"/>
              </w:rPr>
              <w:t>年</w:t>
            </w:r>
          </w:p>
        </w:tc>
        <w:tc>
          <w:tcPr>
            <w:tcW w:w="1901" w:type="dxa"/>
            <w:vAlign w:val="center"/>
          </w:tcPr>
          <w:p w:rsidR="001E2D9B" w:rsidRPr="00F7146F" w:rsidRDefault="001E6099">
            <w:pPr>
              <w:widowControl/>
              <w:spacing w:line="400" w:lineRule="exact"/>
              <w:jc w:val="center"/>
              <w:rPr>
                <w:rFonts w:hAnsi="宋体"/>
                <w:sz w:val="24"/>
              </w:rPr>
            </w:pPr>
            <w:r w:rsidRPr="00F7146F">
              <w:rPr>
                <w:rFonts w:hAnsi="宋体" w:hint="eastAsia"/>
                <w:sz w:val="24"/>
              </w:rPr>
              <w:t>3600</w:t>
            </w:r>
          </w:p>
        </w:tc>
        <w:tc>
          <w:tcPr>
            <w:tcW w:w="1870" w:type="dxa"/>
            <w:vAlign w:val="center"/>
          </w:tcPr>
          <w:p w:rsidR="001E2D9B" w:rsidRPr="00F7146F" w:rsidRDefault="001E6099">
            <w:pPr>
              <w:widowControl/>
              <w:spacing w:line="400" w:lineRule="exact"/>
              <w:jc w:val="center"/>
              <w:rPr>
                <w:rFonts w:hAnsi="宋体"/>
                <w:sz w:val="24"/>
              </w:rPr>
            </w:pPr>
            <w:r w:rsidRPr="00F7146F">
              <w:rPr>
                <w:rFonts w:hAnsi="宋体" w:hint="eastAsia"/>
                <w:sz w:val="24"/>
              </w:rPr>
              <w:t>252</w:t>
            </w:r>
          </w:p>
        </w:tc>
      </w:tr>
    </w:tbl>
    <w:p w:rsidR="001E2D9B" w:rsidRDefault="001E2D9B">
      <w:pPr>
        <w:spacing w:line="400" w:lineRule="exact"/>
        <w:outlineLvl w:val="0"/>
        <w:rPr>
          <w:rFonts w:ascii="黑体" w:eastAsia="黑体"/>
          <w:sz w:val="30"/>
          <w:szCs w:val="30"/>
        </w:rPr>
      </w:pPr>
    </w:p>
    <w:p w:rsidR="001E2D9B" w:rsidRDefault="00F32ABC" w:rsidP="00861182">
      <w:pPr>
        <w:outlineLvl w:val="0"/>
        <w:rPr>
          <w:rFonts w:ascii="黑体" w:eastAsia="黑体"/>
          <w:sz w:val="30"/>
          <w:szCs w:val="30"/>
        </w:rPr>
      </w:pPr>
      <w:bookmarkStart w:id="29" w:name="_Toc121133620"/>
      <w:r>
        <w:rPr>
          <w:rFonts w:ascii="黑体" w:eastAsia="黑体"/>
          <w:sz w:val="30"/>
          <w:szCs w:val="30"/>
        </w:rPr>
        <w:t>四、</w:t>
      </w:r>
      <w:r>
        <w:rPr>
          <w:rFonts w:ascii="黑体" w:eastAsia="黑体" w:hint="eastAsia"/>
          <w:sz w:val="30"/>
          <w:szCs w:val="30"/>
        </w:rPr>
        <w:t>专业培养能力</w:t>
      </w:r>
      <w:bookmarkEnd w:id="29"/>
    </w:p>
    <w:p w:rsidR="001E2D9B" w:rsidRDefault="00F32ABC" w:rsidP="00210CF2">
      <w:pPr>
        <w:widowControl/>
        <w:shd w:val="clear" w:color="auto" w:fill="FFFFFF"/>
        <w:spacing w:line="400" w:lineRule="exact"/>
        <w:ind w:firstLineChars="200" w:firstLine="480"/>
        <w:rPr>
          <w:rFonts w:hAnsi="宋体"/>
          <w:sz w:val="24"/>
        </w:rPr>
      </w:pPr>
      <w:r>
        <w:rPr>
          <w:rFonts w:hAnsi="宋体" w:hint="eastAsia"/>
          <w:sz w:val="24"/>
        </w:rPr>
        <w:t>根据高等教育发展新形势和区域经济社会发展新要求，在省委教育工委和省教育厅指导下，学院立足自身发展实际，将办学定位确定为：</w:t>
      </w:r>
      <w:r>
        <w:rPr>
          <w:rFonts w:hAnsi="宋体"/>
          <w:sz w:val="24"/>
        </w:rPr>
        <w:t>立足独立学院实际，面向地方、服务一线、注重应用、实践育人；与</w:t>
      </w:r>
      <w:r>
        <w:rPr>
          <w:rFonts w:hAnsi="宋体" w:hint="eastAsia"/>
          <w:sz w:val="24"/>
        </w:rPr>
        <w:t>母体</w:t>
      </w:r>
      <w:r>
        <w:rPr>
          <w:rFonts w:hAnsi="宋体"/>
          <w:sz w:val="24"/>
        </w:rPr>
        <w:t>学校适度错位、互补发展；文理渗透，理、工、经、管、文、艺多学科协调发展；以人为本，育人为先，培养人文素养好、视野宽、融入社会能力强、就业创业潜力大的复合型的高素质应用人才；办成特色鲜明、有较大影响力的应用型</w:t>
      </w:r>
      <w:r>
        <w:rPr>
          <w:rFonts w:hAnsi="宋体" w:hint="eastAsia"/>
          <w:sz w:val="24"/>
        </w:rPr>
        <w:t>本科院校</w:t>
      </w:r>
      <w:r>
        <w:rPr>
          <w:rFonts w:hAnsi="宋体"/>
          <w:sz w:val="24"/>
        </w:rPr>
        <w:t>。</w:t>
      </w:r>
    </w:p>
    <w:p w:rsidR="001E2D9B" w:rsidRDefault="00F32ABC" w:rsidP="00210CF2">
      <w:pPr>
        <w:widowControl/>
        <w:spacing w:line="400" w:lineRule="exact"/>
        <w:ind w:firstLineChars="200" w:firstLine="480"/>
        <w:jc w:val="left"/>
        <w:rPr>
          <w:rFonts w:hAnsi="宋体"/>
          <w:sz w:val="24"/>
        </w:rPr>
      </w:pPr>
      <w:r>
        <w:rPr>
          <w:rFonts w:hAnsi="宋体" w:hint="eastAsia"/>
          <w:sz w:val="24"/>
        </w:rPr>
        <w:t>在人才培养中，进一步完善课程体系，打造“通识教育、学科专业、实践育人”三大教育平台，优化“通识基础、通识拓展、学科基础、专业核心、专业方向、教师教育、基础实践、特色实践”八个课程模块。各类课程模块设置要能够对学生知识、能力、素质的培养形成有效的支撑，明确各门课程在课程体系中的作用。</w:t>
      </w:r>
      <w:r>
        <w:rPr>
          <w:rFonts w:hAnsi="宋体" w:hint="eastAsia"/>
          <w:sz w:val="24"/>
        </w:rPr>
        <w:t xml:space="preserve"> </w:t>
      </w:r>
    </w:p>
    <w:p w:rsidR="001E2D9B" w:rsidRDefault="00F32ABC" w:rsidP="00210CF2">
      <w:pPr>
        <w:widowControl/>
        <w:spacing w:line="400" w:lineRule="exact"/>
        <w:ind w:firstLineChars="200" w:firstLine="480"/>
        <w:jc w:val="left"/>
        <w:rPr>
          <w:rFonts w:hAnsi="宋体"/>
          <w:sz w:val="24"/>
        </w:rPr>
      </w:pPr>
      <w:r>
        <w:rPr>
          <w:rFonts w:hAnsi="宋体" w:hint="eastAsia"/>
          <w:sz w:val="24"/>
        </w:rPr>
        <w:t>（</w:t>
      </w:r>
      <w:r>
        <w:rPr>
          <w:rFonts w:hAnsi="宋体" w:hint="eastAsia"/>
          <w:sz w:val="24"/>
        </w:rPr>
        <w:t>1</w:t>
      </w:r>
      <w:r>
        <w:rPr>
          <w:rFonts w:hAnsi="宋体" w:hint="eastAsia"/>
          <w:sz w:val="24"/>
        </w:rPr>
        <w:t>）通识教育平台。包括通识基础课和通识拓展课两大模块，旨在拓宽学生视野、优化学生知识结构、提高学生人文素养和科学精神，增强学生综合素质和社会适应能力，为</w:t>
      </w:r>
      <w:r>
        <w:rPr>
          <w:rFonts w:hAnsi="宋体" w:hint="eastAsia"/>
          <w:spacing w:val="-6"/>
          <w:sz w:val="24"/>
        </w:rPr>
        <w:t>大学阶段学习乃至终身学习奠定基础。重点推行公共体育、艺术教育俱乐部制教学改革。</w:t>
      </w:r>
    </w:p>
    <w:p w:rsidR="001E2D9B" w:rsidRDefault="00F32ABC" w:rsidP="00210CF2">
      <w:pPr>
        <w:widowControl/>
        <w:spacing w:line="400" w:lineRule="exact"/>
        <w:ind w:firstLineChars="200" w:firstLine="480"/>
        <w:jc w:val="left"/>
        <w:rPr>
          <w:rFonts w:hAnsi="宋体"/>
          <w:sz w:val="24"/>
        </w:rPr>
      </w:pPr>
      <w:r>
        <w:rPr>
          <w:rFonts w:hAnsi="宋体" w:hint="eastAsia"/>
          <w:sz w:val="24"/>
        </w:rPr>
        <w:t>（</w:t>
      </w:r>
      <w:r>
        <w:rPr>
          <w:rFonts w:hAnsi="宋体" w:hint="eastAsia"/>
          <w:sz w:val="24"/>
        </w:rPr>
        <w:t>2</w:t>
      </w:r>
      <w:r>
        <w:rPr>
          <w:rFonts w:hAnsi="宋体" w:hint="eastAsia"/>
          <w:sz w:val="24"/>
        </w:rPr>
        <w:t>）学科专业平台。包括学科基础课、专业核心课、专业方向课（教师教育）</w:t>
      </w:r>
      <w:r>
        <w:rPr>
          <w:rFonts w:hAnsi="宋体" w:hint="eastAsia"/>
          <w:sz w:val="24"/>
        </w:rPr>
        <w:t xml:space="preserve"> </w:t>
      </w:r>
      <w:r>
        <w:rPr>
          <w:rFonts w:hAnsi="宋体" w:hint="eastAsia"/>
          <w:sz w:val="24"/>
        </w:rPr>
        <w:t>三个模块，旨在根据各专业特点和人才培养类型定位，培养学生具备适应社会需求的可持续发展的专业素养、专业技能和个性特长。各专业高度重视课程思政建设，深入挖掘学科专业课程中的思政元素，着力将思想政治教育贯穿于教育教学的全过程，充分发挥课堂教学在育人中的主渠道作用，切实发挥课程育人功能。打破原有的课程内容结构，按照知识领域、知识单元、知识点、思政元素的有机关联，重塑学科专业内容体系和教学体系。重视把创新创业教育和社会责任教育有机融入专业教育，贯彻落实《大学生创新创业教育实施方案》《社会责任教育实施方案》。</w:t>
      </w:r>
      <w:r>
        <w:rPr>
          <w:rFonts w:hAnsi="宋体" w:hint="eastAsia"/>
          <w:sz w:val="24"/>
        </w:rPr>
        <w:t xml:space="preserve"> </w:t>
      </w:r>
    </w:p>
    <w:p w:rsidR="001E2D9B" w:rsidRDefault="00F32ABC" w:rsidP="00210CF2">
      <w:pPr>
        <w:widowControl/>
        <w:spacing w:line="400" w:lineRule="exact"/>
        <w:ind w:firstLineChars="200" w:firstLine="480"/>
        <w:jc w:val="left"/>
        <w:rPr>
          <w:rFonts w:hAnsi="宋体"/>
          <w:sz w:val="24"/>
        </w:rPr>
      </w:pPr>
      <w:r>
        <w:rPr>
          <w:rFonts w:hAnsi="宋体" w:hint="eastAsia"/>
          <w:sz w:val="24"/>
        </w:rPr>
        <w:t>（</w:t>
      </w:r>
      <w:r>
        <w:rPr>
          <w:rFonts w:hAnsi="宋体" w:hint="eastAsia"/>
          <w:sz w:val="24"/>
        </w:rPr>
        <w:t>3</w:t>
      </w:r>
      <w:r>
        <w:rPr>
          <w:rFonts w:hAnsi="宋体" w:hint="eastAsia"/>
          <w:sz w:val="24"/>
        </w:rPr>
        <w:t>）实践教育平台。包括基础实践（必修）、特色实践（必修）两个模块，旨在整合校内实践资源，拓展校外实践基地，融通实践教学环节，推进学习与活动贯通、课上与课下互补、校内与校外协同，形成“四年一贯”的实践育人体系。</w:t>
      </w:r>
    </w:p>
    <w:p w:rsidR="001E2D9B" w:rsidRDefault="00F32ABC" w:rsidP="00210CF2">
      <w:pPr>
        <w:widowControl/>
        <w:spacing w:line="400" w:lineRule="exact"/>
        <w:ind w:firstLineChars="200" w:firstLine="480"/>
        <w:rPr>
          <w:rFonts w:hAnsi="宋体"/>
          <w:sz w:val="24"/>
        </w:rPr>
      </w:pPr>
      <w:r>
        <w:rPr>
          <w:rFonts w:hAnsi="宋体" w:hint="eastAsia"/>
          <w:sz w:val="24"/>
        </w:rPr>
        <w:t>全面加强和改进美育工作。贯彻落实中办、国办《关于全面加强和改进新时代学校美育工作的意见》，推动艺术教育俱乐部制改革，努力构建课程教学、实</w:t>
      </w:r>
      <w:r>
        <w:rPr>
          <w:rFonts w:hAnsi="宋体" w:hint="eastAsia"/>
          <w:sz w:val="24"/>
        </w:rPr>
        <w:lastRenderedPageBreak/>
        <w:t>践活动、校园文化、校园环境</w:t>
      </w:r>
      <w:r>
        <w:rPr>
          <w:rFonts w:hAnsi="宋体" w:hint="eastAsia"/>
          <w:sz w:val="24"/>
        </w:rPr>
        <w:t xml:space="preserve"> </w:t>
      </w:r>
      <w:r>
        <w:rPr>
          <w:rFonts w:hAnsi="宋体" w:hint="eastAsia"/>
          <w:sz w:val="24"/>
        </w:rPr>
        <w:t>“四位一体”的美育体系。普及公共艺术教育，开展以审美和人文素养培养为核心、以创新能力培育为重点、以中华优秀传统文化传承发展和艺术经典教育为主要内容的文学艺术理论教育与实践活动。</w:t>
      </w:r>
    </w:p>
    <w:p w:rsidR="001E2D9B" w:rsidRDefault="00F32ABC" w:rsidP="00210CF2">
      <w:pPr>
        <w:widowControl/>
        <w:spacing w:line="400" w:lineRule="exact"/>
        <w:ind w:firstLineChars="200" w:firstLine="480"/>
        <w:jc w:val="left"/>
        <w:rPr>
          <w:rFonts w:hAnsi="宋体"/>
          <w:sz w:val="24"/>
        </w:rPr>
      </w:pPr>
      <w:r>
        <w:rPr>
          <w:rFonts w:hAnsi="宋体" w:hint="eastAsia"/>
          <w:sz w:val="24"/>
        </w:rPr>
        <w:t>继续推进校园环境提升工程，将美育元素嵌入校园环境建设，积极宣传和引导学生爱护校园环境，进一步优化、美化校园环境，引领学生陶冶道德情操、塑造美好心灵，提升人文素养、培育完善人格。</w:t>
      </w:r>
      <w:r>
        <w:rPr>
          <w:rFonts w:hAnsi="宋体" w:hint="eastAsia"/>
          <w:sz w:val="24"/>
        </w:rPr>
        <w:t xml:space="preserve"> </w:t>
      </w:r>
    </w:p>
    <w:p w:rsidR="001E2D9B" w:rsidRDefault="00F32ABC" w:rsidP="00210CF2">
      <w:pPr>
        <w:widowControl/>
        <w:spacing w:line="400" w:lineRule="exact"/>
        <w:ind w:firstLineChars="200" w:firstLine="480"/>
        <w:jc w:val="left"/>
        <w:rPr>
          <w:rFonts w:hAnsi="宋体"/>
          <w:sz w:val="24"/>
        </w:rPr>
      </w:pPr>
      <w:r>
        <w:rPr>
          <w:rFonts w:hAnsi="宋体" w:hint="eastAsia"/>
          <w:sz w:val="24"/>
        </w:rPr>
        <w:t>着力加强和实施劳动教育。贯彻落实中共中央、国务院《关于全面加强新时代大中小学劳动教育的意见》和教育部关于《大中小学劳动教育指导纲要》，在课堂教学中加大劳动观念的培养，在实践教学中加大劳动技能的培养，将动手实践内容纳入学生综合素质评价。推进劳动教育融入专业教育，将以实习、实训劳动等为内容的劳动教育工作作为学生日常要求，注重培养学生的劳动观念和劳动精神。开展义务劳动，引导学生参与校园卫生保洁、绿化美化。通过开设劳动课程、认领校园清洁区、评选表彰劳动积极分子等措施，促进学生树立正确的劳动观和劳动态度，养成劳动习惯。</w:t>
      </w:r>
      <w:r>
        <w:rPr>
          <w:rFonts w:hAnsi="宋体" w:hint="eastAsia"/>
          <w:sz w:val="24"/>
        </w:rPr>
        <w:t xml:space="preserve"> </w:t>
      </w:r>
      <w:r>
        <w:rPr>
          <w:rFonts w:hAnsi="宋体" w:hint="eastAsia"/>
          <w:sz w:val="24"/>
        </w:rPr>
        <w:t>以创建“文明宿舍”为抓手，通过“雅室”评比大赛，引导学生养成良好劳动习惯，推动志愿者社会劳动。</w:t>
      </w:r>
    </w:p>
    <w:p w:rsidR="001E2D9B" w:rsidRDefault="00F32ABC" w:rsidP="00861182">
      <w:pPr>
        <w:outlineLvl w:val="0"/>
        <w:rPr>
          <w:rFonts w:ascii="黑体" w:eastAsia="黑体"/>
          <w:sz w:val="30"/>
          <w:szCs w:val="30"/>
        </w:rPr>
      </w:pPr>
      <w:bookmarkStart w:id="30" w:name="_Toc121133621"/>
      <w:r>
        <w:rPr>
          <w:rFonts w:ascii="黑体" w:eastAsia="黑体" w:hint="eastAsia"/>
          <w:sz w:val="30"/>
          <w:szCs w:val="30"/>
        </w:rPr>
        <w:t>五</w:t>
      </w:r>
      <w:r>
        <w:rPr>
          <w:rFonts w:ascii="黑体" w:eastAsia="黑体"/>
          <w:sz w:val="30"/>
          <w:szCs w:val="30"/>
        </w:rPr>
        <w:t>、质量保障体系</w:t>
      </w:r>
      <w:bookmarkEnd w:id="27"/>
      <w:bookmarkEnd w:id="30"/>
    </w:p>
    <w:p w:rsidR="001E2D9B" w:rsidRDefault="00F32ABC" w:rsidP="007A0898">
      <w:pPr>
        <w:outlineLvl w:val="1"/>
        <w:rPr>
          <w:rFonts w:ascii="黑体" w:eastAsia="黑体"/>
          <w:sz w:val="28"/>
          <w:szCs w:val="28"/>
        </w:rPr>
      </w:pPr>
      <w:bookmarkStart w:id="31" w:name="_Toc378000176"/>
      <w:bookmarkStart w:id="32" w:name="_Toc121133622"/>
      <w:r>
        <w:rPr>
          <w:rFonts w:ascii="黑体" w:eastAsia="黑体"/>
          <w:sz w:val="28"/>
          <w:szCs w:val="28"/>
        </w:rPr>
        <w:t>（一）</w:t>
      </w:r>
      <w:bookmarkEnd w:id="31"/>
      <w:r>
        <w:rPr>
          <w:rFonts w:ascii="黑体" w:eastAsia="黑体" w:hint="eastAsia"/>
          <w:sz w:val="28"/>
          <w:szCs w:val="28"/>
        </w:rPr>
        <w:t>保障体系</w:t>
      </w:r>
      <w:bookmarkEnd w:id="32"/>
    </w:p>
    <w:p w:rsidR="001E2D9B" w:rsidRDefault="00F32ABC" w:rsidP="00210CF2">
      <w:pPr>
        <w:widowControl/>
        <w:spacing w:line="400" w:lineRule="exact"/>
        <w:ind w:firstLineChars="200" w:firstLine="480"/>
        <w:jc w:val="left"/>
        <w:rPr>
          <w:rFonts w:hAnsi="宋体"/>
          <w:sz w:val="24"/>
        </w:rPr>
      </w:pPr>
      <w:bookmarkStart w:id="33" w:name="_Toc378000177"/>
      <w:r>
        <w:rPr>
          <w:rFonts w:hAnsi="宋体" w:hint="eastAsia"/>
          <w:sz w:val="24"/>
        </w:rPr>
        <w:t>学院坚持人才培养工作有计划、有实施、有保障、有改进的“四有”原则，</w:t>
      </w:r>
      <w:r>
        <w:rPr>
          <w:rFonts w:hAnsi="宋体" w:hint="eastAsia"/>
          <w:sz w:val="24"/>
        </w:rPr>
        <w:t xml:space="preserve"> </w:t>
      </w:r>
      <w:r>
        <w:rPr>
          <w:rFonts w:hAnsi="宋体" w:hint="eastAsia"/>
          <w:sz w:val="24"/>
        </w:rPr>
        <w:t>针对关键环节开展自我评估和质量支持，及时收集教学信息并反馈，持续改进教学工作，构建“四位一体”教学质量保障体系。以基础数据常态监测为基础，开展课堂评估、专业评估等院系自我评估，坚持领导听课制度，重点开展“三期”教学检查工作。</w:t>
      </w:r>
    </w:p>
    <w:p w:rsidR="001E2D9B" w:rsidRDefault="00F32ABC" w:rsidP="007A0898">
      <w:pPr>
        <w:outlineLvl w:val="1"/>
        <w:rPr>
          <w:rFonts w:ascii="黑体" w:eastAsia="黑体"/>
          <w:sz w:val="28"/>
          <w:szCs w:val="28"/>
        </w:rPr>
      </w:pPr>
      <w:bookmarkStart w:id="34" w:name="_Toc121133623"/>
      <w:r>
        <w:rPr>
          <w:rFonts w:ascii="黑体" w:eastAsia="黑体"/>
          <w:sz w:val="28"/>
          <w:szCs w:val="28"/>
        </w:rPr>
        <w:t>（</w:t>
      </w:r>
      <w:r>
        <w:rPr>
          <w:rFonts w:ascii="黑体" w:eastAsia="黑体" w:hint="eastAsia"/>
          <w:sz w:val="28"/>
          <w:szCs w:val="28"/>
        </w:rPr>
        <w:t>二</w:t>
      </w:r>
      <w:r>
        <w:rPr>
          <w:rFonts w:ascii="黑体" w:eastAsia="黑体"/>
          <w:sz w:val="28"/>
          <w:szCs w:val="28"/>
        </w:rPr>
        <w:t>）</w:t>
      </w:r>
      <w:r>
        <w:rPr>
          <w:rFonts w:ascii="黑体" w:eastAsia="黑体" w:hint="eastAsia"/>
          <w:sz w:val="28"/>
          <w:szCs w:val="28"/>
        </w:rPr>
        <w:t>保障组织</w:t>
      </w:r>
      <w:bookmarkEnd w:id="34"/>
    </w:p>
    <w:p w:rsidR="001E2D9B" w:rsidRDefault="00F32ABC" w:rsidP="00210CF2">
      <w:pPr>
        <w:widowControl/>
        <w:spacing w:line="400" w:lineRule="exact"/>
        <w:ind w:firstLineChars="200" w:firstLine="480"/>
        <w:jc w:val="left"/>
        <w:rPr>
          <w:rFonts w:hAnsi="宋体"/>
          <w:sz w:val="24"/>
        </w:rPr>
      </w:pPr>
      <w:r>
        <w:rPr>
          <w:rFonts w:hAnsi="宋体" w:hint="eastAsia"/>
          <w:sz w:val="24"/>
        </w:rPr>
        <w:t>学院教学质量保障由教学决策、教学执行和教学监督三类组织组成。学院下设教学指导与人才培养专门委员会，对学院人才培养、专业设置、教学改革、教学成果等学术事项进行决策、审议、评定和咨询。教学执行机构由学院教务处、系教学办公室两级组织组成，学院进行宏观管理，各系进行微观管理。教学督导组行使日常教学监督、指导、反馈等职能。与此同时，学院保持与学生会、教学信息站、学生常态联系机制。</w:t>
      </w:r>
    </w:p>
    <w:p w:rsidR="001E2D9B" w:rsidRDefault="00F32ABC" w:rsidP="007A0898">
      <w:pPr>
        <w:outlineLvl w:val="1"/>
        <w:rPr>
          <w:rFonts w:ascii="黑体" w:eastAsia="黑体"/>
          <w:sz w:val="28"/>
          <w:szCs w:val="28"/>
        </w:rPr>
      </w:pPr>
      <w:bookmarkStart w:id="35" w:name="_Toc121133624"/>
      <w:r>
        <w:rPr>
          <w:rFonts w:ascii="黑体" w:eastAsia="黑体"/>
          <w:sz w:val="28"/>
          <w:szCs w:val="28"/>
        </w:rPr>
        <w:t>（</w:t>
      </w:r>
      <w:r>
        <w:rPr>
          <w:rFonts w:ascii="黑体" w:eastAsia="黑体" w:hint="eastAsia"/>
          <w:sz w:val="28"/>
          <w:szCs w:val="28"/>
        </w:rPr>
        <w:t>三</w:t>
      </w:r>
      <w:r>
        <w:rPr>
          <w:rFonts w:ascii="黑体" w:eastAsia="黑体"/>
          <w:sz w:val="28"/>
          <w:szCs w:val="28"/>
        </w:rPr>
        <w:t>）</w:t>
      </w:r>
      <w:bookmarkEnd w:id="33"/>
      <w:r>
        <w:rPr>
          <w:rFonts w:ascii="黑体" w:eastAsia="黑体" w:hint="eastAsia"/>
          <w:sz w:val="28"/>
          <w:szCs w:val="28"/>
        </w:rPr>
        <w:t>以本为本</w:t>
      </w:r>
      <w:bookmarkEnd w:id="35"/>
    </w:p>
    <w:p w:rsidR="001E2D9B" w:rsidRDefault="00F32ABC" w:rsidP="00210CF2">
      <w:pPr>
        <w:widowControl/>
        <w:spacing w:line="400" w:lineRule="exact"/>
        <w:ind w:firstLineChars="200" w:firstLine="480"/>
        <w:jc w:val="left"/>
        <w:rPr>
          <w:rFonts w:hAnsi="宋体"/>
          <w:sz w:val="24"/>
        </w:rPr>
      </w:pPr>
      <w:r>
        <w:rPr>
          <w:rFonts w:hAnsi="宋体"/>
          <w:sz w:val="24"/>
        </w:rPr>
        <w:t>每位</w:t>
      </w:r>
      <w:r>
        <w:rPr>
          <w:rFonts w:hAnsi="宋体" w:hint="eastAsia"/>
          <w:sz w:val="24"/>
        </w:rPr>
        <w:t>院领导</w:t>
      </w:r>
      <w:r>
        <w:rPr>
          <w:rFonts w:hAnsi="宋体"/>
          <w:sz w:val="24"/>
        </w:rPr>
        <w:t>重点联系</w:t>
      </w:r>
      <w:r>
        <w:rPr>
          <w:rFonts w:hAnsi="宋体" w:hint="eastAsia"/>
          <w:sz w:val="24"/>
        </w:rPr>
        <w:t>一个系</w:t>
      </w:r>
      <w:r>
        <w:rPr>
          <w:rFonts w:hAnsi="宋体"/>
          <w:sz w:val="24"/>
        </w:rPr>
        <w:t>，深入到所联系的</w:t>
      </w:r>
      <w:r>
        <w:rPr>
          <w:rFonts w:hAnsi="宋体" w:hint="eastAsia"/>
          <w:sz w:val="24"/>
        </w:rPr>
        <w:t>系调研</w:t>
      </w:r>
      <w:r>
        <w:rPr>
          <w:rFonts w:hAnsi="宋体"/>
          <w:sz w:val="24"/>
        </w:rPr>
        <w:t>，主动参加</w:t>
      </w:r>
      <w:r>
        <w:rPr>
          <w:rFonts w:hAnsi="宋体" w:hint="eastAsia"/>
          <w:sz w:val="24"/>
        </w:rPr>
        <w:t>系</w:t>
      </w:r>
      <w:r>
        <w:rPr>
          <w:rFonts w:hAnsi="宋体"/>
          <w:sz w:val="24"/>
        </w:rPr>
        <w:t>、教研室组织的重大活动，</w:t>
      </w:r>
      <w:r>
        <w:rPr>
          <w:rFonts w:hAnsi="宋体" w:hint="eastAsia"/>
          <w:sz w:val="24"/>
        </w:rPr>
        <w:t>并</w:t>
      </w:r>
      <w:r>
        <w:rPr>
          <w:rFonts w:hAnsi="宋体"/>
          <w:sz w:val="24"/>
        </w:rPr>
        <w:t>对</w:t>
      </w:r>
      <w:r>
        <w:rPr>
          <w:rFonts w:hAnsi="宋体" w:hint="eastAsia"/>
          <w:sz w:val="24"/>
        </w:rPr>
        <w:t>系</w:t>
      </w:r>
      <w:r>
        <w:rPr>
          <w:rFonts w:hAnsi="宋体"/>
          <w:sz w:val="24"/>
        </w:rPr>
        <w:t>、教研室的工作进行指导。</w:t>
      </w:r>
    </w:p>
    <w:p w:rsidR="001E2D9B" w:rsidRDefault="00F32ABC" w:rsidP="00210CF2">
      <w:pPr>
        <w:widowControl/>
        <w:spacing w:line="400" w:lineRule="exact"/>
        <w:ind w:firstLineChars="200" w:firstLine="480"/>
        <w:jc w:val="left"/>
        <w:rPr>
          <w:rFonts w:hAnsi="宋体"/>
          <w:sz w:val="24"/>
        </w:rPr>
      </w:pPr>
      <w:r>
        <w:rPr>
          <w:rFonts w:hAnsi="宋体" w:hint="eastAsia"/>
          <w:sz w:val="24"/>
        </w:rPr>
        <w:lastRenderedPageBreak/>
        <w:t>为全面掌握和了解各单位新学期教学准备情况，每学期开学前，院领导带领职能部门负责人及教务处人员分成若干检查组，对</w:t>
      </w:r>
      <w:r>
        <w:rPr>
          <w:rFonts w:hAnsi="宋体" w:hint="eastAsia"/>
          <w:sz w:val="24"/>
        </w:rPr>
        <w:t>6</w:t>
      </w:r>
      <w:r>
        <w:rPr>
          <w:rFonts w:hAnsi="宋体" w:hint="eastAsia"/>
          <w:sz w:val="24"/>
        </w:rPr>
        <w:t>个系的教学科研进行检查和督导。疫情防控期间，院领导多次召开专题会议对在线教学工作进行部署与落实。</w:t>
      </w:r>
    </w:p>
    <w:p w:rsidR="001E2D9B" w:rsidRDefault="00F32ABC" w:rsidP="00210CF2">
      <w:pPr>
        <w:widowControl/>
        <w:spacing w:line="400" w:lineRule="exact"/>
        <w:ind w:firstLineChars="200" w:firstLine="480"/>
        <w:jc w:val="left"/>
        <w:rPr>
          <w:rFonts w:hAnsi="宋体"/>
          <w:sz w:val="24"/>
        </w:rPr>
      </w:pPr>
      <w:r>
        <w:rPr>
          <w:rFonts w:hAnsi="宋体"/>
          <w:sz w:val="24"/>
        </w:rPr>
        <w:t>通过学生信息员、召开各种类型的学生座谈会、问卷调查</w:t>
      </w:r>
      <w:r>
        <w:rPr>
          <w:rFonts w:hAnsi="宋体" w:hint="eastAsia"/>
          <w:sz w:val="24"/>
        </w:rPr>
        <w:t>、网上留言板</w:t>
      </w:r>
      <w:r>
        <w:rPr>
          <w:rFonts w:hAnsi="宋体"/>
          <w:sz w:val="24"/>
        </w:rPr>
        <w:t>等渠道开展评学活动，了解学生的思想状况和学习动态，有针对性地进行思想政治工作，加强学风建设，增强学生学习的动力，不断提高学生学习的主动性、积极性和创造性，形成良好的学风。</w:t>
      </w:r>
    </w:p>
    <w:p w:rsidR="001E2D9B" w:rsidRDefault="00F32ABC" w:rsidP="007A0898">
      <w:pPr>
        <w:outlineLvl w:val="1"/>
        <w:rPr>
          <w:rFonts w:ascii="黑体" w:eastAsia="黑体"/>
          <w:sz w:val="28"/>
          <w:szCs w:val="28"/>
        </w:rPr>
      </w:pPr>
      <w:bookmarkStart w:id="36" w:name="_Toc121133625"/>
      <w:r>
        <w:rPr>
          <w:rFonts w:ascii="黑体" w:eastAsia="黑体"/>
          <w:sz w:val="28"/>
          <w:szCs w:val="28"/>
        </w:rPr>
        <w:t>（</w:t>
      </w:r>
      <w:r>
        <w:rPr>
          <w:rFonts w:ascii="黑体" w:eastAsia="黑体" w:hint="eastAsia"/>
          <w:sz w:val="28"/>
          <w:szCs w:val="28"/>
        </w:rPr>
        <w:t>四</w:t>
      </w:r>
      <w:r>
        <w:rPr>
          <w:rFonts w:ascii="黑体" w:eastAsia="黑体"/>
          <w:sz w:val="28"/>
          <w:szCs w:val="28"/>
        </w:rPr>
        <w:t>）</w:t>
      </w:r>
      <w:r>
        <w:rPr>
          <w:rFonts w:ascii="黑体" w:eastAsia="黑体" w:hint="eastAsia"/>
          <w:sz w:val="28"/>
          <w:szCs w:val="28"/>
        </w:rPr>
        <w:t>常态监测</w:t>
      </w:r>
      <w:bookmarkEnd w:id="36"/>
    </w:p>
    <w:p w:rsidR="001E2D9B" w:rsidRDefault="00F32ABC" w:rsidP="00210CF2">
      <w:pPr>
        <w:widowControl/>
        <w:spacing w:line="400" w:lineRule="exact"/>
        <w:ind w:firstLineChars="200" w:firstLine="480"/>
        <w:jc w:val="left"/>
        <w:rPr>
          <w:rFonts w:hAnsi="宋体"/>
          <w:sz w:val="24"/>
        </w:rPr>
      </w:pPr>
      <w:r>
        <w:rPr>
          <w:rFonts w:hAnsi="宋体" w:hint="eastAsia"/>
          <w:sz w:val="24"/>
        </w:rPr>
        <w:t>学院高度重视教学工作。疫情防控常态化背景下，学院组建两级疫情工作领导小组和教学质量监控工作组，按照“延期返校，如期开课，多种形式，保证质量”的思路，早部署、准支持、细工作、远谋划，发挥学院信息化优势，保障教学质量。</w:t>
      </w:r>
    </w:p>
    <w:p w:rsidR="001E2D9B" w:rsidRDefault="00F32ABC" w:rsidP="00210CF2">
      <w:pPr>
        <w:widowControl/>
        <w:spacing w:line="400" w:lineRule="exact"/>
        <w:ind w:firstLineChars="200" w:firstLine="480"/>
        <w:jc w:val="left"/>
        <w:rPr>
          <w:rFonts w:hAnsi="宋体"/>
          <w:sz w:val="24"/>
        </w:rPr>
      </w:pPr>
      <w:r>
        <w:rPr>
          <w:rFonts w:hAnsi="宋体" w:hint="eastAsia"/>
          <w:sz w:val="24"/>
        </w:rPr>
        <w:t>1.</w:t>
      </w:r>
      <w:r>
        <w:rPr>
          <w:rFonts w:hAnsi="宋体" w:hint="eastAsia"/>
          <w:sz w:val="24"/>
        </w:rPr>
        <w:t>加强常态化质量监控活动。常态化开展教学质量监测、评估、督导、诊断、咨询等活动。构建并运行以数据监测、课程评估、专业评估认证、系评估为主体的“四位一体”教学质量自我评估体系，旨在为学院领导、相关职能部门和教学单位的科学决策、分类指导、评估改进提供客观依据。</w:t>
      </w:r>
    </w:p>
    <w:p w:rsidR="001E2D9B" w:rsidRDefault="00F32ABC" w:rsidP="00210CF2">
      <w:pPr>
        <w:widowControl/>
        <w:spacing w:line="400" w:lineRule="exact"/>
        <w:ind w:firstLineChars="200" w:firstLine="480"/>
        <w:jc w:val="left"/>
        <w:rPr>
          <w:rFonts w:hAnsi="宋体"/>
          <w:sz w:val="24"/>
        </w:rPr>
      </w:pPr>
      <w:r>
        <w:rPr>
          <w:rFonts w:hAnsi="宋体" w:hint="eastAsia"/>
          <w:sz w:val="24"/>
        </w:rPr>
        <w:t>2.</w:t>
      </w:r>
      <w:r>
        <w:rPr>
          <w:rFonts w:hAnsi="宋体" w:hint="eastAsia"/>
          <w:sz w:val="24"/>
        </w:rPr>
        <w:t>规范实施毕业生培养和就业质量跟踪调查。制定专门方案，与第三方评估机构合作，开展</w:t>
      </w:r>
      <w:r>
        <w:rPr>
          <w:rFonts w:hAnsi="宋体" w:hint="eastAsia"/>
          <w:sz w:val="24"/>
        </w:rPr>
        <w:t>202</w:t>
      </w:r>
      <w:r w:rsidR="00C62A97">
        <w:rPr>
          <w:rFonts w:hAnsi="宋体" w:hint="eastAsia"/>
          <w:sz w:val="24"/>
        </w:rPr>
        <w:t>2</w:t>
      </w:r>
      <w:r>
        <w:rPr>
          <w:rFonts w:hAnsi="宋体" w:hint="eastAsia"/>
          <w:sz w:val="24"/>
        </w:rPr>
        <w:t>年度毕业生培养和就业质量跟踪调查，了解用人单位对我院毕业生的满意度和对学院人才培养和就业工作的反馈意见，发布</w:t>
      </w:r>
      <w:r>
        <w:rPr>
          <w:rFonts w:hAnsi="宋体" w:hint="eastAsia"/>
          <w:sz w:val="24"/>
        </w:rPr>
        <w:t>202</w:t>
      </w:r>
      <w:r w:rsidR="00C62A97">
        <w:rPr>
          <w:rFonts w:hAnsi="宋体" w:hint="eastAsia"/>
          <w:sz w:val="24"/>
        </w:rPr>
        <w:t>2</w:t>
      </w:r>
      <w:r>
        <w:rPr>
          <w:rFonts w:hAnsi="宋体" w:hint="eastAsia"/>
          <w:sz w:val="24"/>
        </w:rPr>
        <w:t>年度就业质量报告；</w:t>
      </w:r>
      <w:r>
        <w:rPr>
          <w:rFonts w:hAnsi="宋体" w:hint="eastAsia"/>
          <w:sz w:val="24"/>
        </w:rPr>
        <w:t xml:space="preserve"> </w:t>
      </w:r>
      <w:r>
        <w:rPr>
          <w:rFonts w:hAnsi="宋体" w:hint="eastAsia"/>
          <w:sz w:val="24"/>
        </w:rPr>
        <w:t>依据《阜阳师范大学信息工程学院本科专业设置与动态调整实施办法》，通过采集分析学生志愿</w:t>
      </w:r>
      <w:r>
        <w:rPr>
          <w:rFonts w:hAnsi="宋体" w:hint="eastAsia"/>
          <w:sz w:val="24"/>
        </w:rPr>
        <w:t xml:space="preserve"> </w:t>
      </w:r>
      <w:r>
        <w:rPr>
          <w:rFonts w:hAnsi="宋体" w:hint="eastAsia"/>
          <w:sz w:val="24"/>
        </w:rPr>
        <w:t>填报率、投档率、报到率、初次就业率、学生满意度、社会满意度、就业满意度等相关指标，实施专业预警和招生计划调整，初步形成毕业生跟踪调查与招生计划、专业设置、人才培养动态调整联动的持续改进机制。</w:t>
      </w:r>
    </w:p>
    <w:p w:rsidR="001E2D9B" w:rsidRDefault="00F32ABC" w:rsidP="00210CF2">
      <w:pPr>
        <w:widowControl/>
        <w:spacing w:line="400" w:lineRule="exact"/>
        <w:ind w:firstLineChars="200" w:firstLine="480"/>
        <w:jc w:val="left"/>
        <w:rPr>
          <w:rFonts w:hAnsi="宋体"/>
          <w:sz w:val="24"/>
        </w:rPr>
      </w:pPr>
      <w:r>
        <w:rPr>
          <w:rFonts w:hAnsi="宋体" w:hint="eastAsia"/>
          <w:sz w:val="24"/>
        </w:rPr>
        <w:t>3.</w:t>
      </w:r>
      <w:r>
        <w:rPr>
          <w:rFonts w:hAnsi="宋体" w:hint="eastAsia"/>
          <w:sz w:val="24"/>
        </w:rPr>
        <w:t>持续开展毕业生满意度调查，通过学院对教学工作的重视程度及相关工作措施，学院教师调补课、成绩评定等教学重点环节规范化管理情况，学院创建优良学风、考风的工作措施及效果，学院就业、创业咨询服务的开展情况及效果，学院校园文化、学科竞赛等活动开展情况及效果，所学专业与社会相关行业需求的符合程度，专业课程体系设置的合理性，专业课教师课堂教学方法、手段与效果，专业实验、实训、实习等实践教学环节工作开展的有效性，所学专业知识对专业发展和从业技能提升的支撑度等维度深入了解毕业生对学院及专业的满意度情况，及时将学生满意度信息反馈给相关学院与专业，作为学院改进教学管理，实施专业动态调整的主要依据。</w:t>
      </w:r>
    </w:p>
    <w:p w:rsidR="001E2D9B" w:rsidRDefault="00F32ABC" w:rsidP="00861182">
      <w:pPr>
        <w:outlineLvl w:val="0"/>
        <w:rPr>
          <w:rFonts w:ascii="黑体" w:eastAsia="黑体"/>
          <w:sz w:val="30"/>
          <w:szCs w:val="30"/>
        </w:rPr>
      </w:pPr>
      <w:bookmarkStart w:id="37" w:name="_Toc378000180"/>
      <w:bookmarkStart w:id="38" w:name="_Toc121133626"/>
      <w:r>
        <w:rPr>
          <w:rFonts w:ascii="黑体" w:eastAsia="黑体" w:hint="eastAsia"/>
          <w:sz w:val="30"/>
          <w:szCs w:val="30"/>
        </w:rPr>
        <w:t>六</w:t>
      </w:r>
      <w:r>
        <w:rPr>
          <w:rFonts w:ascii="黑体" w:eastAsia="黑体"/>
          <w:sz w:val="30"/>
          <w:szCs w:val="30"/>
        </w:rPr>
        <w:t>、学生学习效果</w:t>
      </w:r>
      <w:bookmarkEnd w:id="37"/>
      <w:bookmarkEnd w:id="38"/>
    </w:p>
    <w:p w:rsidR="001E2D9B" w:rsidRDefault="00F32ABC" w:rsidP="007A0898">
      <w:pPr>
        <w:outlineLvl w:val="1"/>
        <w:rPr>
          <w:rFonts w:ascii="黑体" w:eastAsia="黑体"/>
          <w:sz w:val="28"/>
          <w:szCs w:val="28"/>
        </w:rPr>
      </w:pPr>
      <w:bookmarkStart w:id="39" w:name="_Toc121133627"/>
      <w:bookmarkStart w:id="40" w:name="_Toc378000183"/>
      <w:r>
        <w:rPr>
          <w:rFonts w:ascii="黑体" w:eastAsia="黑体" w:hint="eastAsia"/>
          <w:sz w:val="28"/>
          <w:szCs w:val="28"/>
        </w:rPr>
        <w:lastRenderedPageBreak/>
        <w:t>（一）毕业情况</w:t>
      </w:r>
      <w:bookmarkEnd w:id="39"/>
      <w:r>
        <w:rPr>
          <w:rFonts w:ascii="黑体" w:eastAsia="黑体" w:hint="eastAsia"/>
          <w:sz w:val="28"/>
          <w:szCs w:val="28"/>
        </w:rPr>
        <w:t xml:space="preserve"> </w:t>
      </w:r>
    </w:p>
    <w:p w:rsidR="001E2D9B" w:rsidRDefault="00F32ABC" w:rsidP="00210CF2">
      <w:pPr>
        <w:widowControl/>
        <w:spacing w:line="400" w:lineRule="exact"/>
        <w:ind w:firstLineChars="200" w:firstLine="480"/>
        <w:jc w:val="left"/>
        <w:rPr>
          <w:rFonts w:hAnsi="宋体"/>
          <w:sz w:val="24"/>
        </w:rPr>
      </w:pPr>
      <w:r>
        <w:rPr>
          <w:rFonts w:hAnsi="宋体" w:hint="eastAsia"/>
          <w:sz w:val="24"/>
        </w:rPr>
        <w:t>学院强化学风建设，有效实施学业预警，及时跟踪大二、大三学生学业进展情况，通过家校联系，进一步督促学生努力学习，完成学业。根据《阜阳师范大学信息工程学院普通本科毕业生学士学位授予工作实施细则》，学院开展本科毕业生毕业资格与学士学位授予资格预审核工作，各系毕业生毕业资格、学位资格预审核结果及时向学生公示。对预计不毕业和不能获得学位的学生列出明细表，制定切实可行的学业帮扶措施，学生学习效果、毕业率、学位授予率持续优化。</w:t>
      </w:r>
      <w:r w:rsidR="007F2E59" w:rsidRPr="007F2E59">
        <w:rPr>
          <w:rFonts w:hAnsi="宋体" w:hint="eastAsia"/>
          <w:sz w:val="24"/>
        </w:rPr>
        <w:t>2022</w:t>
      </w:r>
      <w:r w:rsidR="007F2E59" w:rsidRPr="007F2E59">
        <w:rPr>
          <w:rFonts w:hAnsi="宋体" w:hint="eastAsia"/>
          <w:sz w:val="24"/>
        </w:rPr>
        <w:t>年共有本科毕业生</w:t>
      </w:r>
      <w:r w:rsidR="007F2E59" w:rsidRPr="007F2E59">
        <w:rPr>
          <w:rFonts w:hAnsi="宋体" w:hint="eastAsia"/>
          <w:sz w:val="24"/>
        </w:rPr>
        <w:t>1573</w:t>
      </w:r>
      <w:r w:rsidR="007F2E59" w:rsidRPr="007F2E59">
        <w:rPr>
          <w:rFonts w:hAnsi="宋体" w:hint="eastAsia"/>
          <w:sz w:val="24"/>
        </w:rPr>
        <w:t>人，实际毕业人数</w:t>
      </w:r>
      <w:r w:rsidR="007F2E59" w:rsidRPr="007F2E59">
        <w:rPr>
          <w:rFonts w:hAnsi="宋体" w:hint="eastAsia"/>
          <w:sz w:val="24"/>
        </w:rPr>
        <w:t>1565</w:t>
      </w:r>
      <w:r w:rsidR="007F2E59" w:rsidRPr="007F2E59">
        <w:rPr>
          <w:rFonts w:hAnsi="宋体" w:hint="eastAsia"/>
          <w:sz w:val="24"/>
        </w:rPr>
        <w:t>人，毕业率为</w:t>
      </w:r>
      <w:r w:rsidR="007F2E59" w:rsidRPr="007F2E59">
        <w:rPr>
          <w:rFonts w:hAnsi="宋体" w:hint="eastAsia"/>
          <w:sz w:val="24"/>
        </w:rPr>
        <w:t>99.49 %</w:t>
      </w:r>
      <w:r w:rsidR="007F2E59" w:rsidRPr="007F2E59">
        <w:rPr>
          <w:rFonts w:hAnsi="宋体" w:hint="eastAsia"/>
          <w:sz w:val="24"/>
        </w:rPr>
        <w:t>，学位授予率为</w:t>
      </w:r>
      <w:r w:rsidR="007F2E59" w:rsidRPr="007F2E59">
        <w:rPr>
          <w:rFonts w:hAnsi="宋体" w:hint="eastAsia"/>
          <w:sz w:val="24"/>
        </w:rPr>
        <w:t>99.49%</w:t>
      </w:r>
      <w:r w:rsidR="007F2E59" w:rsidRPr="007F2E59">
        <w:rPr>
          <w:rFonts w:hAnsi="宋体" w:hint="eastAsia"/>
          <w:sz w:val="24"/>
        </w:rPr>
        <w:t>，近四年毕业与学位授予情况见表</w:t>
      </w:r>
      <w:r>
        <w:rPr>
          <w:rFonts w:hAnsi="宋体" w:hint="eastAsia"/>
          <w:sz w:val="24"/>
        </w:rPr>
        <w:t>1</w:t>
      </w:r>
      <w:r w:rsidR="007F2E59">
        <w:rPr>
          <w:rFonts w:hAnsi="宋体" w:hint="eastAsia"/>
          <w:sz w:val="24"/>
        </w:rPr>
        <w:t>3</w:t>
      </w:r>
      <w:r>
        <w:rPr>
          <w:rFonts w:hAnsi="宋体" w:hint="eastAsia"/>
          <w:sz w:val="24"/>
        </w:rPr>
        <w:t>。</w:t>
      </w:r>
      <w:r>
        <w:rPr>
          <w:rFonts w:hAnsi="宋体" w:hint="eastAsia"/>
          <w:sz w:val="24"/>
        </w:rPr>
        <w:t xml:space="preserve"> </w:t>
      </w:r>
    </w:p>
    <w:p w:rsidR="001E2D9B" w:rsidRDefault="00F32ABC">
      <w:pPr>
        <w:widowControl/>
        <w:shd w:val="clear" w:color="auto" w:fill="FFFFFF"/>
        <w:spacing w:line="400" w:lineRule="exact"/>
        <w:ind w:firstLineChars="200" w:firstLine="420"/>
        <w:jc w:val="center"/>
        <w:rPr>
          <w:rFonts w:hAnsi="宋体"/>
          <w:sz w:val="24"/>
        </w:rPr>
      </w:pPr>
      <w:r>
        <w:rPr>
          <w:rFonts w:hAnsi="宋体" w:hint="eastAsia"/>
          <w:szCs w:val="21"/>
        </w:rPr>
        <w:t>表</w:t>
      </w:r>
      <w:r>
        <w:rPr>
          <w:rFonts w:hAnsi="宋体" w:hint="eastAsia"/>
          <w:szCs w:val="21"/>
        </w:rPr>
        <w:t>1</w:t>
      </w:r>
      <w:r w:rsidR="006A55A5">
        <w:rPr>
          <w:rFonts w:hAnsi="宋体" w:hint="eastAsia"/>
          <w:szCs w:val="21"/>
        </w:rPr>
        <w:t>3</w:t>
      </w:r>
      <w:r>
        <w:rPr>
          <w:rFonts w:hAnsi="宋体" w:hint="eastAsia"/>
          <w:szCs w:val="21"/>
        </w:rPr>
        <w:t xml:space="preserve">  201</w:t>
      </w:r>
      <w:r w:rsidR="007F2E59">
        <w:rPr>
          <w:rFonts w:hAnsi="宋体" w:hint="eastAsia"/>
          <w:szCs w:val="21"/>
        </w:rPr>
        <w:t>9</w:t>
      </w:r>
      <w:r>
        <w:rPr>
          <w:rFonts w:hAnsi="宋体" w:hint="eastAsia"/>
          <w:szCs w:val="21"/>
        </w:rPr>
        <w:t>-202</w:t>
      </w:r>
      <w:r w:rsidR="007F2E59">
        <w:rPr>
          <w:rFonts w:hAnsi="宋体" w:hint="eastAsia"/>
          <w:szCs w:val="21"/>
        </w:rPr>
        <w:t>2</w:t>
      </w:r>
      <w:r>
        <w:rPr>
          <w:rFonts w:hAnsi="宋体" w:hint="eastAsia"/>
          <w:szCs w:val="21"/>
        </w:rPr>
        <w:t>毕业与学位授予</w:t>
      </w:r>
      <w:r>
        <w:rPr>
          <w:rFonts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1420"/>
        <w:gridCol w:w="1420"/>
        <w:gridCol w:w="1421"/>
        <w:gridCol w:w="1421"/>
        <w:gridCol w:w="1421"/>
      </w:tblGrid>
      <w:tr w:rsidR="001E2D9B" w:rsidTr="007F2E59">
        <w:trPr>
          <w:trHeight w:val="567"/>
          <w:jc w:val="center"/>
        </w:trPr>
        <w:tc>
          <w:tcPr>
            <w:tcW w:w="1419" w:type="dxa"/>
            <w:vAlign w:val="center"/>
          </w:tcPr>
          <w:p w:rsidR="001E2D9B" w:rsidRDefault="00F32ABC">
            <w:pPr>
              <w:widowControl/>
              <w:snapToGrid w:val="0"/>
              <w:jc w:val="center"/>
              <w:rPr>
                <w:rFonts w:hAnsi="宋体"/>
                <w:sz w:val="24"/>
              </w:rPr>
            </w:pPr>
            <w:r>
              <w:rPr>
                <w:rFonts w:hAnsi="宋体" w:hint="eastAsia"/>
                <w:sz w:val="24"/>
              </w:rPr>
              <w:t>年份</w:t>
            </w:r>
          </w:p>
        </w:tc>
        <w:tc>
          <w:tcPr>
            <w:tcW w:w="1420" w:type="dxa"/>
            <w:vAlign w:val="center"/>
          </w:tcPr>
          <w:p w:rsidR="001E2D9B" w:rsidRDefault="00F32ABC">
            <w:pPr>
              <w:widowControl/>
              <w:snapToGrid w:val="0"/>
              <w:jc w:val="center"/>
              <w:rPr>
                <w:rFonts w:hAnsi="宋体"/>
                <w:sz w:val="24"/>
              </w:rPr>
            </w:pPr>
            <w:r>
              <w:rPr>
                <w:rFonts w:hAnsi="宋体" w:hint="eastAsia"/>
                <w:sz w:val="24"/>
              </w:rPr>
              <w:t>本科毕业生</w:t>
            </w:r>
          </w:p>
        </w:tc>
        <w:tc>
          <w:tcPr>
            <w:tcW w:w="1420" w:type="dxa"/>
            <w:vAlign w:val="center"/>
          </w:tcPr>
          <w:p w:rsidR="001E2D9B" w:rsidRDefault="00F32ABC">
            <w:pPr>
              <w:widowControl/>
              <w:snapToGrid w:val="0"/>
              <w:jc w:val="center"/>
              <w:rPr>
                <w:rFonts w:hAnsi="宋体"/>
                <w:sz w:val="24"/>
              </w:rPr>
            </w:pPr>
            <w:r>
              <w:rPr>
                <w:rFonts w:hAnsi="宋体" w:hint="eastAsia"/>
                <w:sz w:val="24"/>
              </w:rPr>
              <w:t>实际毕业</w:t>
            </w:r>
          </w:p>
          <w:p w:rsidR="001E2D9B" w:rsidRDefault="00F32ABC">
            <w:pPr>
              <w:widowControl/>
              <w:snapToGrid w:val="0"/>
              <w:jc w:val="center"/>
              <w:rPr>
                <w:rFonts w:hAnsi="宋体"/>
                <w:sz w:val="24"/>
              </w:rPr>
            </w:pPr>
            <w:r>
              <w:rPr>
                <w:rFonts w:hAnsi="宋体" w:hint="eastAsia"/>
                <w:sz w:val="24"/>
              </w:rPr>
              <w:t>人数</w:t>
            </w:r>
          </w:p>
        </w:tc>
        <w:tc>
          <w:tcPr>
            <w:tcW w:w="1421" w:type="dxa"/>
            <w:vAlign w:val="center"/>
          </w:tcPr>
          <w:p w:rsidR="001E2D9B" w:rsidRDefault="00F32ABC">
            <w:pPr>
              <w:widowControl/>
              <w:snapToGrid w:val="0"/>
              <w:jc w:val="center"/>
              <w:rPr>
                <w:rFonts w:hAnsi="宋体"/>
                <w:sz w:val="24"/>
              </w:rPr>
            </w:pPr>
            <w:r>
              <w:rPr>
                <w:rFonts w:hAnsi="宋体" w:hint="eastAsia"/>
                <w:sz w:val="24"/>
              </w:rPr>
              <w:t>毕业率</w:t>
            </w:r>
          </w:p>
        </w:tc>
        <w:tc>
          <w:tcPr>
            <w:tcW w:w="1421" w:type="dxa"/>
            <w:vAlign w:val="center"/>
          </w:tcPr>
          <w:p w:rsidR="001E2D9B" w:rsidRDefault="00F32ABC">
            <w:pPr>
              <w:widowControl/>
              <w:snapToGrid w:val="0"/>
              <w:jc w:val="center"/>
              <w:rPr>
                <w:rFonts w:hAnsi="宋体"/>
                <w:sz w:val="24"/>
              </w:rPr>
            </w:pPr>
            <w:r>
              <w:rPr>
                <w:rFonts w:hAnsi="宋体" w:hint="eastAsia"/>
                <w:sz w:val="24"/>
              </w:rPr>
              <w:t>获学士学位人数</w:t>
            </w:r>
          </w:p>
        </w:tc>
        <w:tc>
          <w:tcPr>
            <w:tcW w:w="1421" w:type="dxa"/>
            <w:vAlign w:val="center"/>
          </w:tcPr>
          <w:p w:rsidR="001E2D9B" w:rsidRDefault="00F32ABC">
            <w:pPr>
              <w:widowControl/>
              <w:snapToGrid w:val="0"/>
              <w:jc w:val="center"/>
              <w:rPr>
                <w:rFonts w:hAnsi="宋体"/>
                <w:sz w:val="24"/>
              </w:rPr>
            </w:pPr>
            <w:r>
              <w:rPr>
                <w:rFonts w:hAnsi="宋体" w:hint="eastAsia"/>
                <w:sz w:val="24"/>
              </w:rPr>
              <w:t>学位授予率</w:t>
            </w:r>
          </w:p>
        </w:tc>
      </w:tr>
      <w:tr w:rsidR="007F2E59" w:rsidTr="007F2E59">
        <w:trPr>
          <w:trHeight w:val="567"/>
          <w:jc w:val="center"/>
        </w:trPr>
        <w:tc>
          <w:tcPr>
            <w:tcW w:w="1419" w:type="dxa"/>
            <w:vAlign w:val="center"/>
          </w:tcPr>
          <w:p w:rsidR="007F2E59" w:rsidRDefault="007F2E59" w:rsidP="007F2E59">
            <w:pPr>
              <w:widowControl/>
              <w:snapToGrid w:val="0"/>
              <w:jc w:val="center"/>
              <w:rPr>
                <w:rFonts w:hAnsi="宋体"/>
                <w:sz w:val="24"/>
              </w:rPr>
            </w:pPr>
            <w:r>
              <w:rPr>
                <w:rFonts w:hAnsi="宋体"/>
                <w:sz w:val="24"/>
              </w:rPr>
              <w:t>2019</w:t>
            </w:r>
          </w:p>
        </w:tc>
        <w:tc>
          <w:tcPr>
            <w:tcW w:w="1420" w:type="dxa"/>
            <w:vAlign w:val="center"/>
          </w:tcPr>
          <w:p w:rsidR="007F2E59" w:rsidRDefault="007F2E59" w:rsidP="007F2E59">
            <w:pPr>
              <w:widowControl/>
              <w:snapToGrid w:val="0"/>
              <w:jc w:val="center"/>
              <w:rPr>
                <w:rFonts w:hAnsi="宋体"/>
                <w:sz w:val="24"/>
              </w:rPr>
            </w:pPr>
            <w:r>
              <w:rPr>
                <w:rFonts w:hAnsi="宋体"/>
                <w:sz w:val="24"/>
              </w:rPr>
              <w:t>1576</w:t>
            </w:r>
          </w:p>
        </w:tc>
        <w:tc>
          <w:tcPr>
            <w:tcW w:w="1420" w:type="dxa"/>
            <w:vAlign w:val="center"/>
          </w:tcPr>
          <w:p w:rsidR="007F2E59" w:rsidRDefault="007F2E59" w:rsidP="007F2E59">
            <w:pPr>
              <w:widowControl/>
              <w:snapToGrid w:val="0"/>
              <w:jc w:val="center"/>
              <w:rPr>
                <w:rFonts w:hAnsi="宋体"/>
                <w:sz w:val="24"/>
              </w:rPr>
            </w:pPr>
            <w:r>
              <w:rPr>
                <w:rFonts w:hAnsi="宋体"/>
                <w:sz w:val="24"/>
              </w:rPr>
              <w:t>1572</w:t>
            </w:r>
          </w:p>
        </w:tc>
        <w:tc>
          <w:tcPr>
            <w:tcW w:w="1421" w:type="dxa"/>
            <w:vAlign w:val="center"/>
          </w:tcPr>
          <w:p w:rsidR="007F2E59" w:rsidRDefault="007F2E59" w:rsidP="007F2E59">
            <w:pPr>
              <w:widowControl/>
              <w:snapToGrid w:val="0"/>
              <w:jc w:val="center"/>
              <w:rPr>
                <w:rFonts w:hAnsi="宋体"/>
                <w:sz w:val="24"/>
              </w:rPr>
            </w:pPr>
            <w:r>
              <w:rPr>
                <w:rFonts w:hAnsi="宋体"/>
                <w:sz w:val="24"/>
              </w:rPr>
              <w:t>99.7%</w:t>
            </w:r>
          </w:p>
        </w:tc>
        <w:tc>
          <w:tcPr>
            <w:tcW w:w="1421" w:type="dxa"/>
            <w:vAlign w:val="center"/>
          </w:tcPr>
          <w:p w:rsidR="007F2E59" w:rsidRDefault="007F2E59" w:rsidP="007F2E59">
            <w:pPr>
              <w:widowControl/>
              <w:snapToGrid w:val="0"/>
              <w:jc w:val="center"/>
              <w:rPr>
                <w:rFonts w:hAnsi="宋体"/>
                <w:sz w:val="24"/>
              </w:rPr>
            </w:pPr>
            <w:r>
              <w:rPr>
                <w:rFonts w:hAnsi="宋体"/>
                <w:sz w:val="24"/>
              </w:rPr>
              <w:t>1572</w:t>
            </w:r>
          </w:p>
        </w:tc>
        <w:tc>
          <w:tcPr>
            <w:tcW w:w="1421" w:type="dxa"/>
            <w:vAlign w:val="center"/>
          </w:tcPr>
          <w:p w:rsidR="007F2E59" w:rsidRDefault="007F2E59" w:rsidP="007F2E59">
            <w:pPr>
              <w:widowControl/>
              <w:snapToGrid w:val="0"/>
              <w:jc w:val="center"/>
              <w:rPr>
                <w:rFonts w:hAnsi="宋体"/>
                <w:sz w:val="24"/>
              </w:rPr>
            </w:pPr>
            <w:r>
              <w:rPr>
                <w:rFonts w:hAnsi="宋体"/>
                <w:sz w:val="24"/>
              </w:rPr>
              <w:t>99.7%</w:t>
            </w:r>
          </w:p>
        </w:tc>
      </w:tr>
      <w:tr w:rsidR="007F2E59" w:rsidTr="007F2E59">
        <w:trPr>
          <w:trHeight w:val="567"/>
          <w:jc w:val="center"/>
        </w:trPr>
        <w:tc>
          <w:tcPr>
            <w:tcW w:w="1419" w:type="dxa"/>
            <w:vAlign w:val="center"/>
          </w:tcPr>
          <w:p w:rsidR="007F2E59" w:rsidRDefault="007F2E59" w:rsidP="007F2E59">
            <w:pPr>
              <w:widowControl/>
              <w:snapToGrid w:val="0"/>
              <w:jc w:val="center"/>
              <w:rPr>
                <w:rFonts w:hAnsi="宋体"/>
                <w:sz w:val="24"/>
              </w:rPr>
            </w:pPr>
            <w:r>
              <w:rPr>
                <w:rFonts w:hAnsi="宋体"/>
                <w:sz w:val="24"/>
              </w:rPr>
              <w:t>2020</w:t>
            </w:r>
          </w:p>
        </w:tc>
        <w:tc>
          <w:tcPr>
            <w:tcW w:w="1420" w:type="dxa"/>
            <w:vAlign w:val="center"/>
          </w:tcPr>
          <w:p w:rsidR="007F2E59" w:rsidRDefault="007F2E59" w:rsidP="007F2E59">
            <w:pPr>
              <w:widowControl/>
              <w:snapToGrid w:val="0"/>
              <w:jc w:val="center"/>
              <w:rPr>
                <w:rFonts w:hAnsi="宋体"/>
                <w:sz w:val="24"/>
              </w:rPr>
            </w:pPr>
            <w:r>
              <w:rPr>
                <w:rFonts w:hAnsi="宋体"/>
                <w:sz w:val="24"/>
              </w:rPr>
              <w:t>1565</w:t>
            </w:r>
          </w:p>
        </w:tc>
        <w:tc>
          <w:tcPr>
            <w:tcW w:w="1420" w:type="dxa"/>
            <w:vAlign w:val="center"/>
          </w:tcPr>
          <w:p w:rsidR="007F2E59" w:rsidRDefault="007F2E59" w:rsidP="007F2E59">
            <w:pPr>
              <w:widowControl/>
              <w:snapToGrid w:val="0"/>
              <w:jc w:val="center"/>
              <w:rPr>
                <w:rFonts w:hAnsi="宋体"/>
                <w:sz w:val="24"/>
              </w:rPr>
            </w:pPr>
            <w:r>
              <w:rPr>
                <w:rFonts w:hAnsi="宋体"/>
                <w:sz w:val="24"/>
              </w:rPr>
              <w:t>1563</w:t>
            </w:r>
          </w:p>
        </w:tc>
        <w:tc>
          <w:tcPr>
            <w:tcW w:w="1421" w:type="dxa"/>
            <w:vAlign w:val="center"/>
          </w:tcPr>
          <w:p w:rsidR="007F2E59" w:rsidRDefault="007F2E59" w:rsidP="007F2E59">
            <w:pPr>
              <w:widowControl/>
              <w:snapToGrid w:val="0"/>
              <w:jc w:val="center"/>
              <w:rPr>
                <w:rFonts w:hAnsi="宋体"/>
                <w:sz w:val="24"/>
              </w:rPr>
            </w:pPr>
            <w:r>
              <w:rPr>
                <w:rFonts w:hAnsi="宋体"/>
                <w:sz w:val="24"/>
              </w:rPr>
              <w:t>99.87%</w:t>
            </w:r>
          </w:p>
        </w:tc>
        <w:tc>
          <w:tcPr>
            <w:tcW w:w="1421" w:type="dxa"/>
            <w:vAlign w:val="center"/>
          </w:tcPr>
          <w:p w:rsidR="007F2E59" w:rsidRDefault="007F2E59" w:rsidP="007F2E59">
            <w:pPr>
              <w:widowControl/>
              <w:snapToGrid w:val="0"/>
              <w:jc w:val="center"/>
              <w:rPr>
                <w:rFonts w:hAnsi="宋体"/>
                <w:sz w:val="24"/>
              </w:rPr>
            </w:pPr>
            <w:r>
              <w:rPr>
                <w:rFonts w:hAnsi="宋体"/>
                <w:sz w:val="24"/>
              </w:rPr>
              <w:t>1563</w:t>
            </w:r>
          </w:p>
        </w:tc>
        <w:tc>
          <w:tcPr>
            <w:tcW w:w="1421" w:type="dxa"/>
            <w:vAlign w:val="center"/>
          </w:tcPr>
          <w:p w:rsidR="007F2E59" w:rsidRDefault="007F2E59" w:rsidP="007F2E59">
            <w:pPr>
              <w:widowControl/>
              <w:snapToGrid w:val="0"/>
              <w:jc w:val="center"/>
              <w:rPr>
                <w:rFonts w:hAnsi="宋体"/>
                <w:sz w:val="24"/>
              </w:rPr>
            </w:pPr>
            <w:r>
              <w:rPr>
                <w:rFonts w:hAnsi="宋体"/>
                <w:sz w:val="24"/>
              </w:rPr>
              <w:t>99.87%</w:t>
            </w:r>
          </w:p>
        </w:tc>
      </w:tr>
      <w:tr w:rsidR="007F2E59" w:rsidTr="007F2E59">
        <w:trPr>
          <w:trHeight w:val="567"/>
          <w:jc w:val="center"/>
        </w:trPr>
        <w:tc>
          <w:tcPr>
            <w:tcW w:w="1419" w:type="dxa"/>
            <w:vAlign w:val="center"/>
          </w:tcPr>
          <w:p w:rsidR="007F2E59" w:rsidRDefault="007F2E59" w:rsidP="007F2E59">
            <w:pPr>
              <w:widowControl/>
              <w:snapToGrid w:val="0"/>
              <w:jc w:val="center"/>
              <w:rPr>
                <w:rFonts w:hAnsi="宋体"/>
                <w:sz w:val="24"/>
              </w:rPr>
            </w:pPr>
            <w:r>
              <w:rPr>
                <w:rFonts w:hAnsi="宋体" w:hint="eastAsia"/>
                <w:sz w:val="24"/>
              </w:rPr>
              <w:t>2021</w:t>
            </w:r>
          </w:p>
        </w:tc>
        <w:tc>
          <w:tcPr>
            <w:tcW w:w="1420" w:type="dxa"/>
            <w:vAlign w:val="center"/>
          </w:tcPr>
          <w:p w:rsidR="007F2E59" w:rsidRDefault="007F2E59" w:rsidP="007F2E59">
            <w:pPr>
              <w:widowControl/>
              <w:snapToGrid w:val="0"/>
              <w:jc w:val="center"/>
              <w:rPr>
                <w:rFonts w:hAnsi="宋体"/>
                <w:sz w:val="24"/>
              </w:rPr>
            </w:pPr>
            <w:r>
              <w:rPr>
                <w:rFonts w:hAnsi="宋体" w:hint="eastAsia"/>
                <w:sz w:val="24"/>
              </w:rPr>
              <w:t>1538</w:t>
            </w:r>
          </w:p>
        </w:tc>
        <w:tc>
          <w:tcPr>
            <w:tcW w:w="1420" w:type="dxa"/>
            <w:vAlign w:val="center"/>
          </w:tcPr>
          <w:p w:rsidR="007F2E59" w:rsidRDefault="007F2E59" w:rsidP="007F2E59">
            <w:pPr>
              <w:widowControl/>
              <w:snapToGrid w:val="0"/>
              <w:jc w:val="center"/>
              <w:rPr>
                <w:rFonts w:hAnsi="宋体"/>
                <w:sz w:val="24"/>
              </w:rPr>
            </w:pPr>
            <w:r>
              <w:rPr>
                <w:rFonts w:hAnsi="宋体" w:hint="eastAsia"/>
                <w:sz w:val="24"/>
              </w:rPr>
              <w:t>1536</w:t>
            </w:r>
          </w:p>
        </w:tc>
        <w:tc>
          <w:tcPr>
            <w:tcW w:w="1421" w:type="dxa"/>
            <w:vAlign w:val="center"/>
          </w:tcPr>
          <w:p w:rsidR="007F2E59" w:rsidRDefault="007F2E59" w:rsidP="007F2E59">
            <w:pPr>
              <w:widowControl/>
              <w:snapToGrid w:val="0"/>
              <w:jc w:val="center"/>
              <w:rPr>
                <w:rFonts w:hAnsi="宋体"/>
                <w:sz w:val="24"/>
              </w:rPr>
            </w:pPr>
            <w:r>
              <w:rPr>
                <w:rFonts w:hAnsi="宋体" w:hint="eastAsia"/>
                <w:sz w:val="24"/>
              </w:rPr>
              <w:t>99.87%</w:t>
            </w:r>
          </w:p>
        </w:tc>
        <w:tc>
          <w:tcPr>
            <w:tcW w:w="1421" w:type="dxa"/>
            <w:vAlign w:val="center"/>
          </w:tcPr>
          <w:p w:rsidR="007F2E59" w:rsidRDefault="007F2E59" w:rsidP="007F2E59">
            <w:pPr>
              <w:widowControl/>
              <w:snapToGrid w:val="0"/>
              <w:jc w:val="center"/>
              <w:rPr>
                <w:rFonts w:hAnsi="宋体"/>
                <w:sz w:val="24"/>
              </w:rPr>
            </w:pPr>
            <w:r>
              <w:rPr>
                <w:rFonts w:hAnsi="宋体" w:hint="eastAsia"/>
                <w:sz w:val="24"/>
              </w:rPr>
              <w:t>1536</w:t>
            </w:r>
          </w:p>
        </w:tc>
        <w:tc>
          <w:tcPr>
            <w:tcW w:w="1421" w:type="dxa"/>
            <w:vAlign w:val="center"/>
          </w:tcPr>
          <w:p w:rsidR="007F2E59" w:rsidRDefault="007F2E59" w:rsidP="007F2E59">
            <w:pPr>
              <w:widowControl/>
              <w:snapToGrid w:val="0"/>
              <w:jc w:val="center"/>
              <w:rPr>
                <w:rFonts w:hAnsi="宋体"/>
                <w:sz w:val="24"/>
              </w:rPr>
            </w:pPr>
            <w:r>
              <w:rPr>
                <w:rFonts w:hAnsi="宋体" w:hint="eastAsia"/>
                <w:sz w:val="24"/>
              </w:rPr>
              <w:t>99.87%</w:t>
            </w:r>
          </w:p>
        </w:tc>
      </w:tr>
      <w:tr w:rsidR="007F2E59" w:rsidTr="007F2E59">
        <w:trPr>
          <w:trHeight w:val="567"/>
          <w:jc w:val="center"/>
        </w:trPr>
        <w:tc>
          <w:tcPr>
            <w:tcW w:w="1419" w:type="dxa"/>
            <w:vAlign w:val="center"/>
          </w:tcPr>
          <w:p w:rsidR="007F2E59" w:rsidRDefault="007F2E59" w:rsidP="007F2E59">
            <w:pPr>
              <w:widowControl/>
              <w:snapToGrid w:val="0"/>
              <w:jc w:val="center"/>
              <w:rPr>
                <w:rFonts w:hAnsi="宋体"/>
                <w:sz w:val="24"/>
              </w:rPr>
            </w:pPr>
            <w:r>
              <w:rPr>
                <w:rFonts w:hAnsi="宋体" w:hint="eastAsia"/>
                <w:sz w:val="24"/>
              </w:rPr>
              <w:t>2022</w:t>
            </w:r>
          </w:p>
        </w:tc>
        <w:tc>
          <w:tcPr>
            <w:tcW w:w="1420" w:type="dxa"/>
            <w:vAlign w:val="center"/>
          </w:tcPr>
          <w:p w:rsidR="007F2E59" w:rsidRDefault="007F2E59" w:rsidP="007F2E59">
            <w:pPr>
              <w:widowControl/>
              <w:snapToGrid w:val="0"/>
              <w:jc w:val="center"/>
              <w:rPr>
                <w:rFonts w:hAnsi="宋体"/>
                <w:sz w:val="24"/>
              </w:rPr>
            </w:pPr>
            <w:r>
              <w:rPr>
                <w:rFonts w:hAnsi="宋体" w:hint="eastAsia"/>
                <w:sz w:val="24"/>
              </w:rPr>
              <w:t>1573</w:t>
            </w:r>
          </w:p>
        </w:tc>
        <w:tc>
          <w:tcPr>
            <w:tcW w:w="1420" w:type="dxa"/>
            <w:vAlign w:val="center"/>
          </w:tcPr>
          <w:p w:rsidR="007F2E59" w:rsidRDefault="007F2E59" w:rsidP="007F2E59">
            <w:pPr>
              <w:widowControl/>
              <w:snapToGrid w:val="0"/>
              <w:jc w:val="center"/>
              <w:rPr>
                <w:rFonts w:hAnsi="宋体"/>
                <w:sz w:val="24"/>
              </w:rPr>
            </w:pPr>
            <w:r>
              <w:rPr>
                <w:rFonts w:hAnsi="宋体" w:hint="eastAsia"/>
                <w:sz w:val="24"/>
              </w:rPr>
              <w:t>1565</w:t>
            </w:r>
          </w:p>
        </w:tc>
        <w:tc>
          <w:tcPr>
            <w:tcW w:w="1421" w:type="dxa"/>
            <w:vAlign w:val="center"/>
          </w:tcPr>
          <w:p w:rsidR="007F2E59" w:rsidRDefault="007F2E59" w:rsidP="007F2E59">
            <w:pPr>
              <w:widowControl/>
              <w:snapToGrid w:val="0"/>
              <w:jc w:val="center"/>
              <w:rPr>
                <w:rFonts w:hAnsi="宋体"/>
                <w:sz w:val="24"/>
              </w:rPr>
            </w:pPr>
            <w:r>
              <w:rPr>
                <w:rFonts w:hAnsi="宋体"/>
                <w:sz w:val="24"/>
              </w:rPr>
              <w:t>99.</w:t>
            </w:r>
            <w:r>
              <w:rPr>
                <w:rFonts w:hAnsi="宋体" w:hint="eastAsia"/>
                <w:sz w:val="24"/>
              </w:rPr>
              <w:t>49%</w:t>
            </w:r>
          </w:p>
        </w:tc>
        <w:tc>
          <w:tcPr>
            <w:tcW w:w="1421" w:type="dxa"/>
            <w:vAlign w:val="center"/>
          </w:tcPr>
          <w:p w:rsidR="007F2E59" w:rsidRDefault="007F2E59" w:rsidP="007F2E59">
            <w:pPr>
              <w:widowControl/>
              <w:snapToGrid w:val="0"/>
              <w:jc w:val="center"/>
              <w:rPr>
                <w:rFonts w:hAnsi="宋体"/>
                <w:sz w:val="24"/>
              </w:rPr>
            </w:pPr>
            <w:r>
              <w:rPr>
                <w:rFonts w:hAnsi="宋体" w:hint="eastAsia"/>
                <w:sz w:val="24"/>
              </w:rPr>
              <w:t>1565</w:t>
            </w:r>
          </w:p>
        </w:tc>
        <w:tc>
          <w:tcPr>
            <w:tcW w:w="1421" w:type="dxa"/>
            <w:vAlign w:val="center"/>
          </w:tcPr>
          <w:p w:rsidR="007F2E59" w:rsidRDefault="007F2E59" w:rsidP="007F2E59">
            <w:pPr>
              <w:widowControl/>
              <w:snapToGrid w:val="0"/>
              <w:jc w:val="center"/>
              <w:rPr>
                <w:rFonts w:hAnsi="宋体"/>
                <w:sz w:val="24"/>
              </w:rPr>
            </w:pPr>
            <w:r>
              <w:rPr>
                <w:rFonts w:hAnsi="宋体" w:hint="eastAsia"/>
                <w:sz w:val="24"/>
              </w:rPr>
              <w:t>99.49%</w:t>
            </w:r>
          </w:p>
        </w:tc>
      </w:tr>
    </w:tbl>
    <w:p w:rsidR="001E2D9B" w:rsidRDefault="00F32ABC" w:rsidP="007A0898">
      <w:pPr>
        <w:outlineLvl w:val="1"/>
        <w:rPr>
          <w:rFonts w:ascii="黑体" w:eastAsia="黑体"/>
          <w:sz w:val="28"/>
          <w:szCs w:val="28"/>
        </w:rPr>
      </w:pPr>
      <w:bookmarkStart w:id="41" w:name="_Toc121133628"/>
      <w:r>
        <w:rPr>
          <w:rFonts w:ascii="黑体" w:eastAsia="黑体" w:hint="eastAsia"/>
          <w:sz w:val="28"/>
          <w:szCs w:val="28"/>
        </w:rPr>
        <w:t>（二）就业情况</w:t>
      </w:r>
      <w:bookmarkEnd w:id="41"/>
      <w:r>
        <w:rPr>
          <w:rFonts w:ascii="黑体" w:eastAsia="黑体" w:hint="eastAsia"/>
          <w:sz w:val="28"/>
          <w:szCs w:val="28"/>
        </w:rPr>
        <w:t xml:space="preserve"> </w:t>
      </w:r>
    </w:p>
    <w:p w:rsidR="00EC4038" w:rsidRDefault="00F32ABC" w:rsidP="00210CF2">
      <w:pPr>
        <w:widowControl/>
        <w:spacing w:line="400" w:lineRule="exact"/>
        <w:ind w:firstLineChars="200" w:firstLine="480"/>
        <w:jc w:val="left"/>
        <w:rPr>
          <w:rFonts w:hAnsi="宋体"/>
          <w:sz w:val="24"/>
        </w:rPr>
      </w:pPr>
      <w:r>
        <w:rPr>
          <w:rFonts w:hAnsi="宋体" w:hint="eastAsia"/>
          <w:sz w:val="24"/>
        </w:rPr>
        <w:t>学院成立了由院党委书记、院长任组长的“大学生就业创业工作领导小组”，定期召开党委会、党政联席会议，专题研究就业创业工作，将做好就业创业工作纳入年度党政工作要点。相关职能部门，多次深入各系、就业指导课课堂，全面了解毕业生就业工作开展情况，准确了解毕业生思想动态，掌握毕业生对就业工作开展的需求，认真查找就业工作中存在的问题，深入分析原因，提出具体应对措施。</w:t>
      </w:r>
    </w:p>
    <w:p w:rsidR="00C409BE" w:rsidRDefault="00F32ABC" w:rsidP="00210CF2">
      <w:pPr>
        <w:widowControl/>
        <w:spacing w:line="400" w:lineRule="exact"/>
        <w:ind w:firstLineChars="200" w:firstLine="480"/>
        <w:jc w:val="left"/>
        <w:rPr>
          <w:rFonts w:hAnsi="宋体"/>
          <w:sz w:val="24"/>
        </w:rPr>
      </w:pPr>
      <w:r>
        <w:rPr>
          <w:rFonts w:hAnsi="宋体" w:hint="eastAsia"/>
          <w:sz w:val="24"/>
        </w:rPr>
        <w:t>学院建立学院党政领导、专业教师、就业指导老师与毕业生共同参与的就业帮扶联动机制，实现就业指导与服务“全员化”，为毕业生就业工作提供了坚实的保障。</w:t>
      </w:r>
      <w:r>
        <w:rPr>
          <w:rFonts w:hAnsi="宋体" w:hint="eastAsia"/>
          <w:sz w:val="24"/>
        </w:rPr>
        <w:t>202</w:t>
      </w:r>
      <w:r w:rsidR="00EC4038">
        <w:rPr>
          <w:rFonts w:hAnsi="宋体" w:hint="eastAsia"/>
          <w:sz w:val="24"/>
        </w:rPr>
        <w:t>2</w:t>
      </w:r>
      <w:r>
        <w:rPr>
          <w:rFonts w:hAnsi="宋体" w:hint="eastAsia"/>
          <w:sz w:val="24"/>
        </w:rPr>
        <w:t>年，学院克服疫情影响，积极为毕业生搭建就业平台。</w:t>
      </w:r>
      <w:bookmarkStart w:id="42" w:name="_Toc61796381"/>
      <w:r w:rsidR="00C409BE" w:rsidRPr="00C409BE">
        <w:rPr>
          <w:rFonts w:hAnsi="宋体"/>
          <w:sz w:val="24"/>
        </w:rPr>
        <w:t>截至</w:t>
      </w:r>
      <w:r w:rsidR="00C409BE" w:rsidRPr="00C409BE">
        <w:rPr>
          <w:rFonts w:hAnsi="宋体"/>
          <w:sz w:val="24"/>
        </w:rPr>
        <w:t>2022</w:t>
      </w:r>
      <w:r w:rsidR="00C409BE" w:rsidRPr="00C409BE">
        <w:rPr>
          <w:rFonts w:hAnsi="宋体"/>
          <w:sz w:val="24"/>
        </w:rPr>
        <w:t>年</w:t>
      </w:r>
      <w:r w:rsidR="00C409BE" w:rsidRPr="00C409BE">
        <w:rPr>
          <w:rFonts w:hAnsi="宋体"/>
          <w:sz w:val="24"/>
        </w:rPr>
        <w:t>8</w:t>
      </w:r>
      <w:r w:rsidR="00C409BE" w:rsidRPr="00C409BE">
        <w:rPr>
          <w:rFonts w:hAnsi="宋体"/>
          <w:sz w:val="24"/>
        </w:rPr>
        <w:t>月</w:t>
      </w:r>
      <w:r w:rsidR="00C409BE" w:rsidRPr="00C409BE">
        <w:rPr>
          <w:rFonts w:hAnsi="宋体"/>
          <w:sz w:val="24"/>
        </w:rPr>
        <w:t>31</w:t>
      </w:r>
      <w:r w:rsidR="00C409BE" w:rsidRPr="00C409BE">
        <w:rPr>
          <w:rFonts w:hAnsi="宋体"/>
          <w:sz w:val="24"/>
        </w:rPr>
        <w:t>日，应届本科毕业生初次就业率达</w:t>
      </w:r>
      <w:r w:rsidR="00C409BE" w:rsidRPr="00C409BE">
        <w:rPr>
          <w:rFonts w:hAnsi="宋体"/>
          <w:sz w:val="24"/>
        </w:rPr>
        <w:t>83.61%</w:t>
      </w:r>
      <w:r w:rsidR="00C409BE" w:rsidRPr="00C409BE">
        <w:rPr>
          <w:rFonts w:hAnsi="宋体"/>
          <w:sz w:val="24"/>
        </w:rPr>
        <w:t>。毕业生的就业去向主要以签订协议和劳动合同以及灵活就业为主，分别占比是 </w:t>
      </w:r>
      <w:r w:rsidR="00C409BE" w:rsidRPr="00C409BE">
        <w:rPr>
          <w:rFonts w:hAnsi="宋体"/>
          <w:sz w:val="24"/>
        </w:rPr>
        <w:t>67.73%</w:t>
      </w:r>
      <w:r w:rsidR="00C409BE" w:rsidRPr="00C409BE">
        <w:rPr>
          <w:rFonts w:hAnsi="宋体"/>
          <w:sz w:val="24"/>
        </w:rPr>
        <w:t>和 </w:t>
      </w:r>
      <w:r w:rsidR="00C409BE" w:rsidRPr="00C409BE">
        <w:rPr>
          <w:rFonts w:hAnsi="宋体"/>
          <w:sz w:val="24"/>
        </w:rPr>
        <w:t>3.14%</w:t>
      </w:r>
      <w:r w:rsidR="00C409BE" w:rsidRPr="00C409BE">
        <w:rPr>
          <w:rFonts w:hAnsi="宋体"/>
          <w:sz w:val="24"/>
        </w:rPr>
        <w:t>，升学率（含出国出境）为 </w:t>
      </w:r>
      <w:r w:rsidR="00C409BE" w:rsidRPr="00C409BE">
        <w:rPr>
          <w:rFonts w:hAnsi="宋体"/>
          <w:sz w:val="24"/>
        </w:rPr>
        <w:t>9.60%</w:t>
      </w:r>
      <w:r w:rsidR="00C409BE" w:rsidRPr="00C409BE">
        <w:rPr>
          <w:rFonts w:hAnsi="宋体"/>
          <w:sz w:val="24"/>
        </w:rPr>
        <w:t>，仅次于实际就业。创业率</w:t>
      </w:r>
      <w:r w:rsidR="00C409BE" w:rsidRPr="00C409BE">
        <w:rPr>
          <w:rFonts w:hAnsi="宋体"/>
          <w:sz w:val="24"/>
        </w:rPr>
        <w:t>3.14%</w:t>
      </w:r>
      <w:r w:rsidR="00C409BE" w:rsidRPr="00C409BE">
        <w:rPr>
          <w:rFonts w:hAnsi="宋体"/>
          <w:sz w:val="24"/>
        </w:rPr>
        <w:t>，较往年持平。暂不就业率较往年提高，主要原因有：（</w:t>
      </w:r>
      <w:r w:rsidR="00C409BE" w:rsidRPr="00C409BE">
        <w:rPr>
          <w:rFonts w:hAnsi="宋体"/>
          <w:sz w:val="24"/>
        </w:rPr>
        <w:t>1</w:t>
      </w:r>
      <w:r w:rsidR="00C409BE" w:rsidRPr="00C409BE">
        <w:rPr>
          <w:rFonts w:hAnsi="宋体"/>
          <w:sz w:val="24"/>
        </w:rPr>
        <w:t>）未就业中的 </w:t>
      </w:r>
      <w:r w:rsidR="00C409BE" w:rsidRPr="00C409BE">
        <w:rPr>
          <w:rFonts w:hAnsi="宋体"/>
          <w:sz w:val="24"/>
        </w:rPr>
        <w:t>89.06%</w:t>
      </w:r>
      <w:r w:rsidR="00C409BE" w:rsidRPr="00C409BE">
        <w:rPr>
          <w:rFonts w:hAnsi="宋体"/>
          <w:sz w:val="24"/>
        </w:rPr>
        <w:t>是准备继续考研和拟参加公招考试；（</w:t>
      </w:r>
      <w:r w:rsidR="00C409BE" w:rsidRPr="00C409BE">
        <w:rPr>
          <w:rFonts w:hAnsi="宋体"/>
          <w:sz w:val="24"/>
        </w:rPr>
        <w:t>2</w:t>
      </w:r>
      <w:r w:rsidR="00C409BE" w:rsidRPr="00C409BE">
        <w:rPr>
          <w:rFonts w:hAnsi="宋体"/>
          <w:sz w:val="24"/>
        </w:rPr>
        <w:t>）部分毕业生认为签订就业协议书就不能参加编制考试，影响应届生身份，迟迟不愿签约；（</w:t>
      </w:r>
      <w:r w:rsidR="00C409BE" w:rsidRPr="00C409BE">
        <w:rPr>
          <w:rFonts w:hAnsi="宋体"/>
          <w:sz w:val="24"/>
        </w:rPr>
        <w:t>3</w:t>
      </w:r>
      <w:r w:rsidR="00C409BE" w:rsidRPr="00C409BE">
        <w:rPr>
          <w:rFonts w:hAnsi="宋体"/>
          <w:sz w:val="24"/>
        </w:rPr>
        <w:t>）部分毕业生对工作期望值过高，达</w:t>
      </w:r>
      <w:r w:rsidR="00C409BE" w:rsidRPr="00C409BE">
        <w:rPr>
          <w:rFonts w:hAnsi="宋体"/>
          <w:sz w:val="24"/>
        </w:rPr>
        <w:lastRenderedPageBreak/>
        <w:t>不到自己满意的工作，宁愿继续备战考研缓就业；（</w:t>
      </w:r>
      <w:r w:rsidR="00C409BE" w:rsidRPr="00C409BE">
        <w:rPr>
          <w:rFonts w:hAnsi="宋体"/>
          <w:sz w:val="24"/>
        </w:rPr>
        <w:t>4</w:t>
      </w:r>
      <w:r w:rsidR="00C409BE" w:rsidRPr="00C409BE">
        <w:rPr>
          <w:rFonts w:hAnsi="宋体"/>
          <w:sz w:val="24"/>
        </w:rPr>
        <w:t>）受疫情影响，学生家庭对子女体制内就业意愿更加强烈；（</w:t>
      </w:r>
      <w:r w:rsidR="00C409BE" w:rsidRPr="00C409BE">
        <w:rPr>
          <w:rFonts w:hAnsi="宋体"/>
          <w:sz w:val="24"/>
        </w:rPr>
        <w:t>5</w:t>
      </w:r>
      <w:r w:rsidR="00C409BE" w:rsidRPr="00C409BE">
        <w:rPr>
          <w:rFonts w:hAnsi="宋体"/>
          <w:sz w:val="24"/>
        </w:rPr>
        <w:t>）受疫情影响部分企业经济效益下降从而影响了企业用工。</w:t>
      </w:r>
    </w:p>
    <w:p w:rsidR="001E2D9B" w:rsidRDefault="00F32ABC" w:rsidP="00861182">
      <w:pPr>
        <w:outlineLvl w:val="0"/>
        <w:rPr>
          <w:rFonts w:ascii="黑体" w:eastAsia="黑体"/>
          <w:sz w:val="30"/>
          <w:szCs w:val="30"/>
        </w:rPr>
      </w:pPr>
      <w:bookmarkStart w:id="43" w:name="_Toc121133629"/>
      <w:bookmarkEnd w:id="40"/>
      <w:bookmarkEnd w:id="42"/>
      <w:r>
        <w:rPr>
          <w:rFonts w:ascii="黑体" w:eastAsia="黑体" w:hint="eastAsia"/>
          <w:sz w:val="30"/>
          <w:szCs w:val="30"/>
        </w:rPr>
        <w:t>七、特色发展</w:t>
      </w:r>
      <w:bookmarkEnd w:id="43"/>
    </w:p>
    <w:p w:rsidR="001E2D9B" w:rsidRDefault="00F32ABC">
      <w:pPr>
        <w:outlineLvl w:val="1"/>
        <w:rPr>
          <w:rFonts w:ascii="黑体" w:eastAsia="黑体"/>
          <w:sz w:val="28"/>
          <w:szCs w:val="28"/>
        </w:rPr>
      </w:pPr>
      <w:bookmarkStart w:id="44" w:name="一"/>
      <w:bookmarkStart w:id="45" w:name="_Toc121133630"/>
      <w:r>
        <w:rPr>
          <w:rFonts w:ascii="黑体" w:eastAsia="黑体"/>
          <w:sz w:val="28"/>
          <w:szCs w:val="28"/>
        </w:rPr>
        <w:t>（</w:t>
      </w:r>
      <w:r>
        <w:rPr>
          <w:rFonts w:ascii="黑体" w:eastAsia="黑体" w:hint="eastAsia"/>
          <w:sz w:val="28"/>
          <w:szCs w:val="28"/>
        </w:rPr>
        <w:t>一</w:t>
      </w:r>
      <w:r>
        <w:rPr>
          <w:rFonts w:ascii="黑体" w:eastAsia="黑体"/>
          <w:sz w:val="28"/>
          <w:szCs w:val="28"/>
        </w:rPr>
        <w:t>）</w:t>
      </w:r>
      <w:bookmarkEnd w:id="44"/>
      <w:r w:rsidR="00D41B2E">
        <w:rPr>
          <w:rFonts w:ascii="黑体" w:eastAsia="黑体" w:hint="eastAsia"/>
          <w:sz w:val="28"/>
          <w:szCs w:val="28"/>
        </w:rPr>
        <w:t>重塑培养目标，全面实施新版人才培养方案</w:t>
      </w:r>
      <w:bookmarkEnd w:id="45"/>
    </w:p>
    <w:p w:rsidR="005B62B9" w:rsidRPr="005B62B9" w:rsidRDefault="005B62B9" w:rsidP="00210CF2">
      <w:pPr>
        <w:widowControl/>
        <w:spacing w:line="400" w:lineRule="exact"/>
        <w:ind w:firstLineChars="200" w:firstLine="480"/>
        <w:jc w:val="left"/>
        <w:rPr>
          <w:rFonts w:hAnsi="宋体"/>
          <w:sz w:val="24"/>
        </w:rPr>
      </w:pPr>
      <w:r w:rsidRPr="005B62B9">
        <w:rPr>
          <w:rFonts w:hAnsi="宋体" w:hint="eastAsia"/>
          <w:sz w:val="24"/>
        </w:rPr>
        <w:t>以习近平新时代中国特色社会主义思想为指导，全面贯彻落实党的教育方针，深入落实全国全省教育大会、新时代本科教育工作会议精神，遵循高等教育发展规律和人才成长规律，落实立德树人根本任务，深化五育并举系统改革，强化人才培养目标与国家和区域经济社会发展需求的适应度，更新课程内容与结构体系，完善人才培养质量标准，</w:t>
      </w:r>
      <w:r w:rsidR="009A4C55">
        <w:rPr>
          <w:rFonts w:hAnsi="宋体" w:hint="eastAsia"/>
          <w:sz w:val="24"/>
        </w:rPr>
        <w:t>提出了培养</w:t>
      </w:r>
      <w:r w:rsidRPr="005B62B9">
        <w:rPr>
          <w:rFonts w:hAnsi="宋体" w:hint="eastAsia"/>
          <w:sz w:val="24"/>
        </w:rPr>
        <w:t>具有良好的社会责任感、较强的创新精神和实践能力、德智体美劳全面发展的高素质应用型人才</w:t>
      </w:r>
      <w:r w:rsidR="009A4C55">
        <w:rPr>
          <w:rFonts w:hAnsi="宋体" w:hint="eastAsia"/>
          <w:sz w:val="24"/>
        </w:rPr>
        <w:t>的人才培养目标</w:t>
      </w:r>
      <w:r w:rsidRPr="005B62B9">
        <w:rPr>
          <w:rFonts w:hAnsi="宋体" w:hint="eastAsia"/>
          <w:sz w:val="24"/>
        </w:rPr>
        <w:t>。</w:t>
      </w:r>
      <w:r w:rsidR="009A4C55">
        <w:rPr>
          <w:rFonts w:hAnsi="宋体" w:hint="eastAsia"/>
          <w:sz w:val="24"/>
        </w:rPr>
        <w:t>围绕人才培养目标，修订并实施</w:t>
      </w:r>
      <w:r w:rsidR="009A4C55">
        <w:rPr>
          <w:rFonts w:hAnsi="宋体" w:hint="eastAsia"/>
          <w:sz w:val="24"/>
        </w:rPr>
        <w:t>2021</w:t>
      </w:r>
      <w:r w:rsidR="009A4C55">
        <w:rPr>
          <w:rFonts w:hAnsi="宋体" w:hint="eastAsia"/>
          <w:sz w:val="24"/>
        </w:rPr>
        <w:t>版人才培养方案。</w:t>
      </w:r>
    </w:p>
    <w:p w:rsidR="001E2D9B" w:rsidRDefault="00F32ABC">
      <w:pPr>
        <w:outlineLvl w:val="1"/>
        <w:rPr>
          <w:rFonts w:ascii="黑体" w:eastAsia="黑体"/>
          <w:sz w:val="28"/>
          <w:szCs w:val="28"/>
        </w:rPr>
      </w:pPr>
      <w:bookmarkStart w:id="46" w:name="_Toc121133631"/>
      <w:r>
        <w:rPr>
          <w:rFonts w:ascii="黑体" w:eastAsia="黑体"/>
          <w:sz w:val="28"/>
          <w:szCs w:val="28"/>
        </w:rPr>
        <w:t>（</w:t>
      </w:r>
      <w:r>
        <w:rPr>
          <w:rFonts w:ascii="黑体" w:eastAsia="黑体" w:hint="eastAsia"/>
          <w:sz w:val="28"/>
          <w:szCs w:val="28"/>
        </w:rPr>
        <w:t>二</w:t>
      </w:r>
      <w:r>
        <w:rPr>
          <w:rFonts w:ascii="黑体" w:eastAsia="黑体"/>
          <w:sz w:val="28"/>
          <w:szCs w:val="28"/>
        </w:rPr>
        <w:t>）</w:t>
      </w:r>
      <w:r w:rsidR="00A1097C">
        <w:rPr>
          <w:rFonts w:ascii="黑体" w:eastAsia="黑体" w:hint="eastAsia"/>
          <w:sz w:val="28"/>
          <w:szCs w:val="28"/>
        </w:rPr>
        <w:t>坚持</w:t>
      </w:r>
      <w:r w:rsidR="00715BCD">
        <w:rPr>
          <w:rFonts w:ascii="黑体" w:eastAsia="黑体" w:hint="eastAsia"/>
          <w:sz w:val="28"/>
          <w:szCs w:val="28"/>
        </w:rPr>
        <w:t>创新创优</w:t>
      </w:r>
      <w:r w:rsidR="00A1097C">
        <w:rPr>
          <w:rFonts w:ascii="黑体" w:eastAsia="黑体" w:hint="eastAsia"/>
          <w:sz w:val="28"/>
          <w:szCs w:val="28"/>
        </w:rPr>
        <w:t>，推进课程思政改革</w:t>
      </w:r>
      <w:bookmarkEnd w:id="46"/>
    </w:p>
    <w:p w:rsidR="007F529A" w:rsidRDefault="002A5827" w:rsidP="00210CF2">
      <w:pPr>
        <w:widowControl/>
        <w:spacing w:line="400" w:lineRule="exact"/>
        <w:ind w:firstLineChars="200" w:firstLine="480"/>
        <w:jc w:val="left"/>
        <w:rPr>
          <w:rFonts w:hAnsi="宋体"/>
          <w:sz w:val="24"/>
        </w:rPr>
      </w:pPr>
      <w:r w:rsidRPr="002A5827">
        <w:rPr>
          <w:rFonts w:hAnsi="宋体" w:hint="eastAsia"/>
          <w:sz w:val="24"/>
        </w:rPr>
        <w:t>学校深入学习贯彻习近平总书记在全国高校思想政治工作会议和学校思想政治理论课教师座谈会上的重要讲话精神，紧紧围绕“培养什么人、怎样培养人、为谁培养人”这个根本问题，不断深化思政课教学改革，着力提升教学质量，努力培养担当民族复兴大任的时代新人。</w:t>
      </w:r>
    </w:p>
    <w:p w:rsidR="00CF7D97" w:rsidRPr="00CF7D97" w:rsidRDefault="00CF7D97" w:rsidP="00210CF2">
      <w:pPr>
        <w:pStyle w:val="a7"/>
        <w:widowControl/>
        <w:numPr>
          <w:ilvl w:val="0"/>
          <w:numId w:val="5"/>
        </w:numPr>
        <w:spacing w:line="400" w:lineRule="exact"/>
        <w:ind w:left="0" w:firstLine="480"/>
        <w:jc w:val="left"/>
        <w:rPr>
          <w:rFonts w:hAnsi="宋体"/>
          <w:sz w:val="24"/>
        </w:rPr>
      </w:pPr>
      <w:r w:rsidRPr="00210CF2">
        <w:rPr>
          <w:rFonts w:ascii="黑体" w:eastAsia="黑体" w:hAnsi="黑体" w:hint="eastAsia"/>
          <w:sz w:val="24"/>
        </w:rPr>
        <w:t>以思想教育引领教学，不断加强思想阵地建设。</w:t>
      </w:r>
      <w:r w:rsidRPr="00CF7D97">
        <w:rPr>
          <w:rFonts w:hAnsi="宋体" w:hint="eastAsia"/>
          <w:sz w:val="24"/>
        </w:rPr>
        <w:t>坚持把思政课作为关键课程重点建设，每年划拨专项经费支持思政课实践教学。设立思政课教改专项，将习近平新时代中国特色社会</w:t>
      </w:r>
      <w:r w:rsidR="00972B22">
        <w:rPr>
          <w:rFonts w:hAnsi="宋体" w:hint="eastAsia"/>
          <w:sz w:val="24"/>
        </w:rPr>
        <w:t>主义思想融入思政课教学，着力推进以“三进”为统领的思政课程</w:t>
      </w:r>
      <w:r w:rsidRPr="00CF7D97">
        <w:rPr>
          <w:rFonts w:hAnsi="宋体" w:hint="eastAsia"/>
          <w:sz w:val="24"/>
        </w:rPr>
        <w:t>建设。把思政课纳入学校规划重点建设课程，制定院系两级领导听课巡课制度，学校主要负责同志全程参与思政课集体备课，学院党政领导走上讲台讲思政课，全面提升思政课教学质量，形成思政课牵引下全员参与、全方位育人的综合效应。</w:t>
      </w:r>
    </w:p>
    <w:p w:rsidR="00CF7D97" w:rsidRPr="0021228B" w:rsidRDefault="00A8794A" w:rsidP="00210CF2">
      <w:pPr>
        <w:pStyle w:val="a7"/>
        <w:widowControl/>
        <w:numPr>
          <w:ilvl w:val="0"/>
          <w:numId w:val="5"/>
        </w:numPr>
        <w:spacing w:line="400" w:lineRule="exact"/>
        <w:ind w:left="0" w:firstLine="480"/>
        <w:jc w:val="left"/>
        <w:rPr>
          <w:rFonts w:hAnsi="宋体"/>
          <w:sz w:val="24"/>
        </w:rPr>
      </w:pPr>
      <w:r w:rsidRPr="00210CF2">
        <w:rPr>
          <w:rFonts w:ascii="黑体" w:eastAsia="黑体" w:hAnsi="黑体" w:hint="eastAsia"/>
          <w:sz w:val="24"/>
        </w:rPr>
        <w:t>以改革教法为着力点，不断优化课堂教学效果。</w:t>
      </w:r>
      <w:r w:rsidRPr="0021228B">
        <w:rPr>
          <w:rFonts w:hAnsi="宋体" w:hint="eastAsia"/>
          <w:sz w:val="24"/>
        </w:rPr>
        <w:t>以建设政治强、情怀深、思维新、视野广、自律严、人格正的教师队伍为目标，持续完善思政课教师队伍建设机制</w:t>
      </w:r>
      <w:r w:rsidR="00972B22">
        <w:rPr>
          <w:rFonts w:ascii="宋体" w:cs="宋体" w:hint="eastAsia"/>
          <w:kern w:val="0"/>
          <w:sz w:val="24"/>
        </w:rPr>
        <w:t>。推动翻转课堂、网络教学、情景教学等研究型教学方法创新，实行结构化考核、无纸化无标准答案考试，完善教学质量评价。借助信息技术打造“智慧课堂”，拓展教学时空，实现网上考勤、提问抢答、作业测验、即时反馈的“指尖互动”，做到“零距离沟通”“第一时间引领”，打造灵活高效的思政课课堂形态。</w:t>
      </w:r>
    </w:p>
    <w:p w:rsidR="001E2D9B" w:rsidRDefault="00F32ABC" w:rsidP="00861182">
      <w:pPr>
        <w:outlineLvl w:val="0"/>
        <w:rPr>
          <w:rFonts w:ascii="黑体" w:eastAsia="黑体"/>
          <w:sz w:val="30"/>
          <w:szCs w:val="30"/>
        </w:rPr>
      </w:pPr>
      <w:bookmarkStart w:id="47" w:name="_Toc378000192"/>
      <w:bookmarkStart w:id="48" w:name="_Toc121133632"/>
      <w:r>
        <w:rPr>
          <w:rFonts w:ascii="黑体" w:eastAsia="黑体" w:hint="eastAsia"/>
          <w:sz w:val="30"/>
          <w:szCs w:val="30"/>
        </w:rPr>
        <w:t>八、</w:t>
      </w:r>
      <w:bookmarkEnd w:id="47"/>
      <w:r w:rsidR="00E1144C">
        <w:rPr>
          <w:rFonts w:ascii="黑体" w:eastAsia="黑体" w:hint="eastAsia"/>
          <w:sz w:val="30"/>
          <w:szCs w:val="30"/>
        </w:rPr>
        <w:t>需要解决的问题</w:t>
      </w:r>
      <w:bookmarkEnd w:id="48"/>
    </w:p>
    <w:p w:rsidR="001E2D9B" w:rsidRDefault="00F32ABC" w:rsidP="00210CF2">
      <w:pPr>
        <w:widowControl/>
        <w:spacing w:line="400" w:lineRule="exact"/>
        <w:ind w:firstLineChars="200" w:firstLine="480"/>
        <w:jc w:val="left"/>
        <w:rPr>
          <w:rFonts w:hAnsi="宋体"/>
          <w:sz w:val="24"/>
        </w:rPr>
      </w:pPr>
      <w:r>
        <w:rPr>
          <w:rFonts w:hAnsi="宋体" w:hint="eastAsia"/>
          <w:sz w:val="24"/>
        </w:rPr>
        <w:lastRenderedPageBreak/>
        <w:t>自学院成立以来</w:t>
      </w:r>
      <w:r>
        <w:rPr>
          <w:rFonts w:hAnsi="宋体"/>
          <w:sz w:val="24"/>
        </w:rPr>
        <w:t>，</w:t>
      </w:r>
      <w:r>
        <w:rPr>
          <w:rFonts w:hAnsi="宋体" w:hint="eastAsia"/>
          <w:sz w:val="24"/>
        </w:rPr>
        <w:t>全院师生致力于本科教育教学工作并</w:t>
      </w:r>
      <w:r>
        <w:rPr>
          <w:rFonts w:hAnsi="宋体"/>
          <w:sz w:val="24"/>
        </w:rPr>
        <w:t>取得了</w:t>
      </w:r>
      <w:r>
        <w:rPr>
          <w:rFonts w:hAnsi="宋体" w:hint="eastAsia"/>
          <w:sz w:val="24"/>
        </w:rPr>
        <w:t>相应的成绩</w:t>
      </w:r>
      <w:r>
        <w:rPr>
          <w:rFonts w:hAnsi="宋体"/>
          <w:sz w:val="24"/>
        </w:rPr>
        <w:t>。</w:t>
      </w:r>
      <w:r>
        <w:rPr>
          <w:rFonts w:hAnsi="宋体" w:hint="eastAsia"/>
          <w:sz w:val="24"/>
        </w:rPr>
        <w:t>但仍存在</w:t>
      </w:r>
      <w:r>
        <w:rPr>
          <w:rFonts w:hAnsi="宋体"/>
          <w:sz w:val="24"/>
        </w:rPr>
        <w:t>举办本科教育时间短，办学经验</w:t>
      </w:r>
      <w:r>
        <w:rPr>
          <w:rFonts w:hAnsi="宋体" w:hint="eastAsia"/>
          <w:sz w:val="24"/>
        </w:rPr>
        <w:t>不足等问题</w:t>
      </w:r>
      <w:r>
        <w:rPr>
          <w:rFonts w:hAnsi="宋体"/>
          <w:sz w:val="24"/>
        </w:rPr>
        <w:t>，在发展过程中还面临许多亟待克服的困难</w:t>
      </w:r>
      <w:r>
        <w:rPr>
          <w:rFonts w:hAnsi="宋体" w:hint="eastAsia"/>
          <w:sz w:val="24"/>
        </w:rPr>
        <w:t>。</w:t>
      </w:r>
      <w:r>
        <w:rPr>
          <w:rFonts w:hAnsi="宋体"/>
          <w:sz w:val="24"/>
        </w:rPr>
        <w:t>我们</w:t>
      </w:r>
      <w:r>
        <w:rPr>
          <w:rFonts w:hAnsi="宋体" w:hint="eastAsia"/>
          <w:sz w:val="24"/>
        </w:rPr>
        <w:t>不断反思办学</w:t>
      </w:r>
      <w:r>
        <w:rPr>
          <w:rFonts w:hAnsi="宋体"/>
          <w:sz w:val="24"/>
        </w:rPr>
        <w:t>问题，深入分析原因，以改革创新的思路寻找对策。</w:t>
      </w:r>
    </w:p>
    <w:p w:rsidR="001E2D9B" w:rsidRDefault="00F32ABC" w:rsidP="007A0898">
      <w:pPr>
        <w:outlineLvl w:val="1"/>
        <w:rPr>
          <w:rFonts w:ascii="黑体" w:eastAsia="黑体"/>
          <w:sz w:val="28"/>
          <w:szCs w:val="28"/>
        </w:rPr>
      </w:pPr>
      <w:bookmarkStart w:id="49" w:name="_Toc371000924"/>
      <w:bookmarkStart w:id="50" w:name="_Toc372698394"/>
      <w:bookmarkStart w:id="51" w:name="_Toc378000193"/>
      <w:bookmarkStart w:id="52" w:name="_Toc121133633"/>
      <w:r>
        <w:rPr>
          <w:rFonts w:ascii="黑体" w:eastAsia="黑体" w:hint="eastAsia"/>
          <w:sz w:val="28"/>
          <w:szCs w:val="28"/>
        </w:rPr>
        <w:t>（一）</w:t>
      </w:r>
      <w:bookmarkEnd w:id="49"/>
      <w:bookmarkEnd w:id="50"/>
      <w:bookmarkEnd w:id="51"/>
      <w:r w:rsidR="00E1144C">
        <w:rPr>
          <w:rFonts w:ascii="黑体" w:eastAsia="黑体" w:hint="eastAsia"/>
          <w:sz w:val="28"/>
          <w:szCs w:val="28"/>
        </w:rPr>
        <w:t>进一步推动实践教学体系建设</w:t>
      </w:r>
      <w:bookmarkEnd w:id="52"/>
    </w:p>
    <w:p w:rsidR="00E1144C" w:rsidRDefault="00E1144C" w:rsidP="00210CF2">
      <w:pPr>
        <w:widowControl/>
        <w:spacing w:line="400" w:lineRule="exact"/>
        <w:ind w:firstLineChars="200" w:firstLine="480"/>
        <w:jc w:val="left"/>
        <w:rPr>
          <w:rFonts w:hAnsi="宋体"/>
          <w:sz w:val="24"/>
        </w:rPr>
      </w:pPr>
      <w:bookmarkStart w:id="53" w:name="_Toc371000926"/>
      <w:bookmarkStart w:id="54" w:name="_Toc378000194"/>
      <w:bookmarkStart w:id="55" w:name="_Toc372698396"/>
      <w:r w:rsidRPr="00E1144C">
        <w:rPr>
          <w:rFonts w:hAnsi="宋体" w:hint="eastAsia"/>
          <w:sz w:val="24"/>
        </w:rPr>
        <w:t>实践教学是推动高校本科教育</w:t>
      </w:r>
      <w:r w:rsidR="00953670">
        <w:rPr>
          <w:rFonts w:hAnsi="宋体" w:hint="eastAsia"/>
          <w:sz w:val="24"/>
        </w:rPr>
        <w:t>教学质量</w:t>
      </w:r>
      <w:r w:rsidRPr="00E1144C">
        <w:rPr>
          <w:rFonts w:hAnsi="宋体" w:hint="eastAsia"/>
          <w:sz w:val="24"/>
        </w:rPr>
        <w:t>的重要支撑，是加深对理论知识认识的重要环节，是培养学生实践能力和创新精神的有效途径。学校高度重视实践教学，但仍然面临部分实验实践教学内容与生产实际结合不紧密，工程性、创新型内容不足，虚拟仿真手段运用较少等瓶颈。为此，学校</w:t>
      </w:r>
      <w:r w:rsidR="00981DC2">
        <w:rPr>
          <w:rFonts w:hAnsi="宋体" w:hint="eastAsia"/>
          <w:sz w:val="24"/>
        </w:rPr>
        <w:t>将</w:t>
      </w:r>
      <w:r w:rsidRPr="00E1144C">
        <w:rPr>
          <w:rFonts w:hAnsi="宋体" w:hint="eastAsia"/>
          <w:sz w:val="24"/>
        </w:rPr>
        <w:t>持续优化实践教学体系建设，不断完善校内协同和校企联合培养机制。</w:t>
      </w:r>
    </w:p>
    <w:p w:rsidR="00981DC2" w:rsidRPr="00981DC2" w:rsidRDefault="00981DC2" w:rsidP="00210CF2">
      <w:pPr>
        <w:pStyle w:val="a7"/>
        <w:widowControl/>
        <w:numPr>
          <w:ilvl w:val="0"/>
          <w:numId w:val="2"/>
        </w:numPr>
        <w:spacing w:line="400" w:lineRule="exact"/>
        <w:ind w:left="0" w:firstLine="480"/>
        <w:jc w:val="left"/>
        <w:rPr>
          <w:rFonts w:hAnsi="宋体"/>
          <w:sz w:val="24"/>
        </w:rPr>
      </w:pPr>
      <w:r w:rsidRPr="007A0898">
        <w:rPr>
          <w:rFonts w:ascii="黑体" w:eastAsia="黑体" w:hAnsi="黑体" w:hint="eastAsia"/>
          <w:sz w:val="24"/>
        </w:rPr>
        <w:t>强化校内协同培养机制。</w:t>
      </w:r>
      <w:r w:rsidRPr="00981DC2">
        <w:rPr>
          <w:rFonts w:hAnsi="宋体" w:hint="eastAsia"/>
          <w:sz w:val="24"/>
        </w:rPr>
        <w:t>统筹校内实践资源，加强不同学科之间实验设备和资源的共建共享，校内各类实验室、学科竞赛场地等面向本科生开放；结合区域、行业、经济社会发展的需要，整合实践教学内容和资源，不断提高工程性、创新型实验项目比例，提高实践环节教学质量。</w:t>
      </w:r>
    </w:p>
    <w:p w:rsidR="00981DC2" w:rsidRPr="00981DC2" w:rsidRDefault="00981DC2" w:rsidP="00210CF2">
      <w:pPr>
        <w:pStyle w:val="a7"/>
        <w:widowControl/>
        <w:numPr>
          <w:ilvl w:val="0"/>
          <w:numId w:val="2"/>
        </w:numPr>
        <w:spacing w:line="400" w:lineRule="exact"/>
        <w:ind w:left="0" w:firstLine="480"/>
        <w:jc w:val="left"/>
        <w:rPr>
          <w:rFonts w:hAnsi="宋体"/>
          <w:sz w:val="24"/>
        </w:rPr>
      </w:pPr>
      <w:r w:rsidRPr="007A0898">
        <w:rPr>
          <w:rFonts w:ascii="黑体" w:eastAsia="黑体" w:hAnsi="黑体" w:hint="eastAsia"/>
          <w:sz w:val="24"/>
        </w:rPr>
        <w:t>完善校企联合培养机制。</w:t>
      </w:r>
      <w:r w:rsidRPr="00981DC2">
        <w:rPr>
          <w:rFonts w:ascii="宋体" w:cs="宋体" w:hint="eastAsia"/>
          <w:kern w:val="0"/>
          <w:sz w:val="24"/>
        </w:rPr>
        <w:t>深化与企业间制度化的联系，邀请优秀企业代表参与制订人才培养方案，共同设计实践教学内容，聘请行业企业专家承担实践教学课程、共同指导毕业设计。通过合作共建，不断</w:t>
      </w:r>
      <w:r>
        <w:rPr>
          <w:rFonts w:ascii="宋体" w:cs="宋体" w:hint="eastAsia"/>
          <w:kern w:val="0"/>
          <w:sz w:val="24"/>
        </w:rPr>
        <w:t>提升</w:t>
      </w:r>
      <w:r w:rsidRPr="00981DC2">
        <w:rPr>
          <w:rFonts w:ascii="宋体" w:cs="宋体" w:hint="eastAsia"/>
          <w:kern w:val="0"/>
          <w:sz w:val="24"/>
        </w:rPr>
        <w:t>校外实践基地建设</w:t>
      </w:r>
      <w:r>
        <w:rPr>
          <w:rFonts w:ascii="宋体" w:cs="宋体" w:hint="eastAsia"/>
          <w:kern w:val="0"/>
          <w:sz w:val="24"/>
        </w:rPr>
        <w:t>的质量和效果。</w:t>
      </w:r>
      <w:r w:rsidRPr="00981DC2">
        <w:rPr>
          <w:rFonts w:ascii="宋体" w:cs="宋体" w:hint="eastAsia"/>
          <w:kern w:val="0"/>
          <w:sz w:val="24"/>
        </w:rPr>
        <w:t>同时依托</w:t>
      </w:r>
      <w:r>
        <w:rPr>
          <w:rFonts w:ascii="宋体" w:cs="宋体" w:hint="eastAsia"/>
          <w:kern w:val="0"/>
          <w:sz w:val="24"/>
        </w:rPr>
        <w:t>质量工程项目中的建立的</w:t>
      </w:r>
      <w:r w:rsidRPr="00981DC2">
        <w:rPr>
          <w:rFonts w:ascii="宋体" w:cs="宋体" w:hint="eastAsia"/>
          <w:kern w:val="0"/>
          <w:sz w:val="24"/>
        </w:rPr>
        <w:t>工程中心，联合校外实践教学基地，扩大研究性实践项目的覆盖范围以解决实践教学与生产实际结合不紧、工程性实践内容不足等问题，使培养的人才更符合社会需求。</w:t>
      </w:r>
    </w:p>
    <w:p w:rsidR="001E2D9B" w:rsidRDefault="00F32ABC" w:rsidP="007A0898">
      <w:pPr>
        <w:outlineLvl w:val="1"/>
        <w:rPr>
          <w:rFonts w:ascii="黑体" w:eastAsia="黑体"/>
          <w:sz w:val="28"/>
          <w:szCs w:val="28"/>
        </w:rPr>
      </w:pPr>
      <w:bookmarkStart w:id="56" w:name="_Toc121133634"/>
      <w:r>
        <w:rPr>
          <w:rFonts w:ascii="黑体" w:eastAsia="黑体" w:hint="eastAsia"/>
          <w:sz w:val="28"/>
          <w:szCs w:val="28"/>
        </w:rPr>
        <w:t>（二）</w:t>
      </w:r>
      <w:bookmarkEnd w:id="53"/>
      <w:bookmarkEnd w:id="54"/>
      <w:bookmarkEnd w:id="55"/>
      <w:r w:rsidR="00981DC2">
        <w:rPr>
          <w:rFonts w:ascii="黑体" w:eastAsia="黑体" w:hint="eastAsia"/>
          <w:sz w:val="28"/>
          <w:szCs w:val="28"/>
        </w:rPr>
        <w:t>进一步强化信息技术与教育教学的深度融合</w:t>
      </w:r>
      <w:bookmarkEnd w:id="56"/>
    </w:p>
    <w:p w:rsidR="001A1887" w:rsidRDefault="001A1887" w:rsidP="00210CF2">
      <w:pPr>
        <w:widowControl/>
        <w:spacing w:line="400" w:lineRule="exact"/>
        <w:ind w:firstLineChars="200" w:firstLine="480"/>
        <w:jc w:val="left"/>
        <w:rPr>
          <w:rFonts w:hAnsi="宋体"/>
          <w:sz w:val="24"/>
        </w:rPr>
      </w:pPr>
      <w:r w:rsidRPr="001A1887">
        <w:rPr>
          <w:rFonts w:hAnsi="宋体" w:hint="eastAsia"/>
          <w:sz w:val="24"/>
        </w:rPr>
        <w:t>学校充分发挥信息技术在教育教学、科学研究、人才培养中的支撑与赋能作用，</w:t>
      </w:r>
      <w:r w:rsidR="00FA3277">
        <w:rPr>
          <w:rFonts w:hAnsi="宋体" w:hint="eastAsia"/>
          <w:sz w:val="24"/>
        </w:rPr>
        <w:t>不断推进</w:t>
      </w:r>
      <w:r w:rsidRPr="001A1887">
        <w:rPr>
          <w:rFonts w:hAnsi="宋体" w:hint="eastAsia"/>
          <w:sz w:val="24"/>
        </w:rPr>
        <w:t>校园</w:t>
      </w:r>
      <w:r w:rsidR="00FA3277">
        <w:rPr>
          <w:rFonts w:hAnsi="宋体" w:hint="eastAsia"/>
          <w:sz w:val="24"/>
        </w:rPr>
        <w:t>信息化</w:t>
      </w:r>
      <w:r w:rsidRPr="001A1887">
        <w:rPr>
          <w:rFonts w:hAnsi="宋体" w:hint="eastAsia"/>
          <w:sz w:val="24"/>
        </w:rPr>
        <w:t>建设，但仍然面临教师信息化素养有待提升、信息平台建设有待完善、优质网络教育资源未得到充分利用等困境。为此，学校将继续加大教学培训力度，深化智慧教学云服务建设，进一步完善课前、课中和课后全生命周期的教学服务支撑体系，以期进一步促进信息技术和教育教学的深度融合。</w:t>
      </w:r>
    </w:p>
    <w:p w:rsidR="005E0239" w:rsidRPr="005E0239" w:rsidRDefault="005E0239" w:rsidP="00210CF2">
      <w:pPr>
        <w:pStyle w:val="a7"/>
        <w:widowControl/>
        <w:numPr>
          <w:ilvl w:val="0"/>
          <w:numId w:val="4"/>
        </w:numPr>
        <w:spacing w:line="400" w:lineRule="exact"/>
        <w:ind w:left="0" w:firstLine="480"/>
        <w:jc w:val="left"/>
        <w:rPr>
          <w:rFonts w:hAnsi="宋体"/>
          <w:sz w:val="24"/>
        </w:rPr>
      </w:pPr>
      <w:r w:rsidRPr="007A0898">
        <w:rPr>
          <w:rFonts w:ascii="黑体" w:eastAsia="黑体" w:hAnsi="黑体" w:hint="eastAsia"/>
          <w:sz w:val="24"/>
        </w:rPr>
        <w:t>加大线上教学培训力度。</w:t>
      </w:r>
      <w:r w:rsidRPr="005E0239">
        <w:rPr>
          <w:rFonts w:hAnsi="宋体" w:hint="eastAsia"/>
          <w:sz w:val="24"/>
        </w:rPr>
        <w:t>推进针对线上教学、混合式教学的教师培训，从课程编制、教学方法、课堂管理、师生交流、评价考核等维度发展教师的线上教学胜任力，进而带动学生学习能力的提升。通过深化推进网络直播培训、在线课程学习、课程组在线讨论等，为承担线上教学或混合式教学任务、课程管理、考核的教师们提供相关知识储备，推进“以学为中心”的混合式教学改革进程，既回应了时代要求又进一步提升教学效果。</w:t>
      </w:r>
    </w:p>
    <w:p w:rsidR="005E0239" w:rsidRPr="001A1887" w:rsidRDefault="005E0239" w:rsidP="00210CF2">
      <w:pPr>
        <w:pStyle w:val="a7"/>
        <w:widowControl/>
        <w:numPr>
          <w:ilvl w:val="0"/>
          <w:numId w:val="4"/>
        </w:numPr>
        <w:spacing w:line="400" w:lineRule="exact"/>
        <w:ind w:left="0" w:firstLine="480"/>
        <w:jc w:val="left"/>
        <w:rPr>
          <w:rFonts w:hAnsi="宋体"/>
          <w:sz w:val="24"/>
        </w:rPr>
      </w:pPr>
      <w:r w:rsidRPr="007A0898">
        <w:rPr>
          <w:rFonts w:ascii="黑体" w:eastAsia="黑体" w:hAnsi="黑体" w:hint="eastAsia"/>
          <w:sz w:val="24"/>
        </w:rPr>
        <w:lastRenderedPageBreak/>
        <w:t>推进网络平台深度合作。</w:t>
      </w:r>
      <w:r w:rsidRPr="005E0239">
        <w:rPr>
          <w:rFonts w:hAnsi="宋体" w:hint="eastAsia"/>
          <w:sz w:val="24"/>
        </w:rPr>
        <w:t>加大对教学平台的规范力度，探索“课程</w:t>
      </w:r>
      <w:r w:rsidRPr="005E0239">
        <w:rPr>
          <w:rFonts w:hAnsi="宋体"/>
          <w:sz w:val="24"/>
        </w:rPr>
        <w:t>+</w:t>
      </w:r>
      <w:r w:rsidRPr="005E0239">
        <w:rPr>
          <w:rFonts w:hAnsi="宋体" w:hint="eastAsia"/>
          <w:sz w:val="24"/>
        </w:rPr>
        <w:t>平台”深度合作的针对性优化策略，减少因网络质量、平台流畅性和网络教学设备匹配度等技术原因导致的教学不适感。鼓励教师根据课程类型、学科特色等进行模块化、人本化设计，加强与在线课程平台的定制化合作，充分利用网络资源开展混合式教学。</w:t>
      </w:r>
    </w:p>
    <w:sectPr w:rsidR="005E0239" w:rsidRPr="001A1887" w:rsidSect="00DE1351">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2FC" w:rsidRDefault="000162FC">
      <w:r>
        <w:separator/>
      </w:r>
    </w:p>
  </w:endnote>
  <w:endnote w:type="continuationSeparator" w:id="0">
    <w:p w:rsidR="000162FC" w:rsidRDefault="00016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76A" w:rsidRDefault="00F9791D">
    <w:pPr>
      <w:pStyle w:val="a3"/>
      <w:framePr w:wrap="around" w:vAnchor="text" w:hAnchor="margin" w:xAlign="center" w:y="1"/>
      <w:rPr>
        <w:rStyle w:val="a5"/>
      </w:rPr>
    </w:pPr>
    <w:r>
      <w:fldChar w:fldCharType="begin"/>
    </w:r>
    <w:r w:rsidR="00DA776A">
      <w:rPr>
        <w:rStyle w:val="a5"/>
      </w:rPr>
      <w:instrText xml:space="preserve">PAGE  </w:instrText>
    </w:r>
    <w:r>
      <w:fldChar w:fldCharType="end"/>
    </w:r>
  </w:p>
  <w:p w:rsidR="00DA776A" w:rsidRDefault="00DA776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76A" w:rsidRDefault="00F9791D">
    <w:pPr>
      <w:pStyle w:val="a3"/>
      <w:framePr w:wrap="around" w:vAnchor="text" w:hAnchor="margin" w:xAlign="center" w:y="1"/>
      <w:rPr>
        <w:rStyle w:val="a5"/>
      </w:rPr>
    </w:pPr>
    <w:r>
      <w:fldChar w:fldCharType="begin"/>
    </w:r>
    <w:r w:rsidR="00DA776A">
      <w:rPr>
        <w:rStyle w:val="a5"/>
      </w:rPr>
      <w:instrText xml:space="preserve">PAGE  </w:instrText>
    </w:r>
    <w:r>
      <w:fldChar w:fldCharType="separate"/>
    </w:r>
    <w:r w:rsidR="00DA776A">
      <w:rPr>
        <w:rStyle w:val="a5"/>
      </w:rPr>
      <w:t>22</w:t>
    </w:r>
    <w:r>
      <w:fldChar w:fldCharType="end"/>
    </w:r>
  </w:p>
  <w:p w:rsidR="00DA776A" w:rsidRDefault="00DA776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7B" w:rsidRDefault="002A747B">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76A" w:rsidRDefault="00F9791D">
    <w:pPr>
      <w:pStyle w:val="a3"/>
      <w:framePr w:wrap="around" w:vAnchor="text" w:hAnchor="margin" w:xAlign="center" w:y="1"/>
      <w:rPr>
        <w:rStyle w:val="a5"/>
      </w:rPr>
    </w:pPr>
    <w:r>
      <w:fldChar w:fldCharType="begin"/>
    </w:r>
    <w:r w:rsidR="00DA776A">
      <w:rPr>
        <w:rStyle w:val="a5"/>
      </w:rPr>
      <w:instrText xml:space="preserve">PAGE  </w:instrText>
    </w:r>
    <w:r>
      <w:fldChar w:fldCharType="separate"/>
    </w:r>
    <w:r w:rsidR="002A747B">
      <w:rPr>
        <w:rStyle w:val="a5"/>
        <w:noProof/>
      </w:rPr>
      <w:t>20</w:t>
    </w:r>
    <w:r>
      <w:fldChar w:fldCharType="end"/>
    </w:r>
  </w:p>
  <w:p w:rsidR="00DA776A" w:rsidRDefault="00DA776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2FC" w:rsidRDefault="000162FC">
      <w:r>
        <w:separator/>
      </w:r>
    </w:p>
  </w:footnote>
  <w:footnote w:type="continuationSeparator" w:id="0">
    <w:p w:rsidR="000162FC" w:rsidRDefault="000162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7B" w:rsidRDefault="002A747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7B" w:rsidRDefault="002A747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47B" w:rsidRDefault="002A747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463"/>
    <w:multiLevelType w:val="hybridMultilevel"/>
    <w:tmpl w:val="258CE5D0"/>
    <w:lvl w:ilvl="0" w:tplc="F0CEA172">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24F61ED8"/>
    <w:multiLevelType w:val="hybridMultilevel"/>
    <w:tmpl w:val="C1465724"/>
    <w:lvl w:ilvl="0" w:tplc="8ECA69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EFE7F75"/>
    <w:multiLevelType w:val="hybridMultilevel"/>
    <w:tmpl w:val="258CE5D0"/>
    <w:lvl w:ilvl="0" w:tplc="F0CEA172">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08F086C"/>
    <w:multiLevelType w:val="hybridMultilevel"/>
    <w:tmpl w:val="258CE5D0"/>
    <w:lvl w:ilvl="0" w:tplc="F0CEA172">
      <w:start w:val="1"/>
      <w:numFmt w:val="decimal"/>
      <w:lvlText w:val="%1."/>
      <w:lvlJc w:val="left"/>
      <w:pPr>
        <w:ind w:left="842" w:hanging="36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31F66D14"/>
    <w:multiLevelType w:val="hybridMultilevel"/>
    <w:tmpl w:val="C1465724"/>
    <w:lvl w:ilvl="0" w:tplc="8ECA69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5001004"/>
    <w:multiLevelType w:val="hybridMultilevel"/>
    <w:tmpl w:val="C1465724"/>
    <w:lvl w:ilvl="0" w:tplc="8ECA69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973C6BF"/>
    <w:multiLevelType w:val="singleLevel"/>
    <w:tmpl w:val="6973C6BF"/>
    <w:lvl w:ilvl="0">
      <w:start w:val="2"/>
      <w:numFmt w:val="decimal"/>
      <w:lvlText w:val="%1."/>
      <w:lvlJc w:val="left"/>
      <w:pPr>
        <w:tabs>
          <w:tab w:val="left" w:pos="312"/>
        </w:tabs>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6AC2"/>
    <w:rsid w:val="00007126"/>
    <w:rsid w:val="000162FC"/>
    <w:rsid w:val="00016DBF"/>
    <w:rsid w:val="00051472"/>
    <w:rsid w:val="00054EB0"/>
    <w:rsid w:val="00056922"/>
    <w:rsid w:val="000842DC"/>
    <w:rsid w:val="000B7486"/>
    <w:rsid w:val="000F6150"/>
    <w:rsid w:val="000F6F05"/>
    <w:rsid w:val="000F7A8C"/>
    <w:rsid w:val="00103944"/>
    <w:rsid w:val="00145EEC"/>
    <w:rsid w:val="0016582A"/>
    <w:rsid w:val="001671C2"/>
    <w:rsid w:val="00172A27"/>
    <w:rsid w:val="0017766E"/>
    <w:rsid w:val="00192364"/>
    <w:rsid w:val="001A1887"/>
    <w:rsid w:val="001E2D9B"/>
    <w:rsid w:val="001E6099"/>
    <w:rsid w:val="00201B48"/>
    <w:rsid w:val="00210CF2"/>
    <w:rsid w:val="0021228B"/>
    <w:rsid w:val="00213BB0"/>
    <w:rsid w:val="00233453"/>
    <w:rsid w:val="00241800"/>
    <w:rsid w:val="0024588D"/>
    <w:rsid w:val="00257E16"/>
    <w:rsid w:val="0028131D"/>
    <w:rsid w:val="002A5827"/>
    <w:rsid w:val="002A5D88"/>
    <w:rsid w:val="002A747B"/>
    <w:rsid w:val="002E1E00"/>
    <w:rsid w:val="00300936"/>
    <w:rsid w:val="0030375D"/>
    <w:rsid w:val="0035051A"/>
    <w:rsid w:val="003738B3"/>
    <w:rsid w:val="00374B7E"/>
    <w:rsid w:val="003B774C"/>
    <w:rsid w:val="003E55BF"/>
    <w:rsid w:val="003F149F"/>
    <w:rsid w:val="00410E36"/>
    <w:rsid w:val="004140FD"/>
    <w:rsid w:val="00445D9C"/>
    <w:rsid w:val="004650AE"/>
    <w:rsid w:val="00471430"/>
    <w:rsid w:val="004753B8"/>
    <w:rsid w:val="004822BC"/>
    <w:rsid w:val="00495D1F"/>
    <w:rsid w:val="004A14C3"/>
    <w:rsid w:val="004A69C1"/>
    <w:rsid w:val="004B0EE6"/>
    <w:rsid w:val="004F2F4C"/>
    <w:rsid w:val="005020BA"/>
    <w:rsid w:val="0050261F"/>
    <w:rsid w:val="0050746E"/>
    <w:rsid w:val="00517457"/>
    <w:rsid w:val="00540AD1"/>
    <w:rsid w:val="00575351"/>
    <w:rsid w:val="00582DC2"/>
    <w:rsid w:val="00594193"/>
    <w:rsid w:val="005962F8"/>
    <w:rsid w:val="005B4F1A"/>
    <w:rsid w:val="005B62B9"/>
    <w:rsid w:val="005D7448"/>
    <w:rsid w:val="005E0239"/>
    <w:rsid w:val="005E151E"/>
    <w:rsid w:val="005E25B7"/>
    <w:rsid w:val="00616DA1"/>
    <w:rsid w:val="00643B12"/>
    <w:rsid w:val="00656557"/>
    <w:rsid w:val="00661789"/>
    <w:rsid w:val="0068723D"/>
    <w:rsid w:val="00695443"/>
    <w:rsid w:val="006A14A3"/>
    <w:rsid w:val="006A2A26"/>
    <w:rsid w:val="006A55A5"/>
    <w:rsid w:val="006C6A41"/>
    <w:rsid w:val="006E104D"/>
    <w:rsid w:val="006F3637"/>
    <w:rsid w:val="007034D5"/>
    <w:rsid w:val="00703D18"/>
    <w:rsid w:val="00715BCD"/>
    <w:rsid w:val="007273AF"/>
    <w:rsid w:val="0074415E"/>
    <w:rsid w:val="00755C87"/>
    <w:rsid w:val="00791B32"/>
    <w:rsid w:val="007A0898"/>
    <w:rsid w:val="007A5755"/>
    <w:rsid w:val="007D2E7B"/>
    <w:rsid w:val="007E61E8"/>
    <w:rsid w:val="007F2E59"/>
    <w:rsid w:val="007F529A"/>
    <w:rsid w:val="007F7050"/>
    <w:rsid w:val="00800D15"/>
    <w:rsid w:val="00803E20"/>
    <w:rsid w:val="00810519"/>
    <w:rsid w:val="008259E3"/>
    <w:rsid w:val="008366E8"/>
    <w:rsid w:val="008475B9"/>
    <w:rsid w:val="00861182"/>
    <w:rsid w:val="008637C8"/>
    <w:rsid w:val="008642FF"/>
    <w:rsid w:val="008646C0"/>
    <w:rsid w:val="00867EF3"/>
    <w:rsid w:val="00887F90"/>
    <w:rsid w:val="008C1AB7"/>
    <w:rsid w:val="00927B9A"/>
    <w:rsid w:val="00935267"/>
    <w:rsid w:val="00946AD9"/>
    <w:rsid w:val="00953670"/>
    <w:rsid w:val="00954594"/>
    <w:rsid w:val="009634ED"/>
    <w:rsid w:val="00972B22"/>
    <w:rsid w:val="00972D54"/>
    <w:rsid w:val="00974F27"/>
    <w:rsid w:val="00981DC2"/>
    <w:rsid w:val="009A3F54"/>
    <w:rsid w:val="009A4C55"/>
    <w:rsid w:val="009C6BA8"/>
    <w:rsid w:val="009D586C"/>
    <w:rsid w:val="009E5BFE"/>
    <w:rsid w:val="009F710F"/>
    <w:rsid w:val="00A1097C"/>
    <w:rsid w:val="00A24A58"/>
    <w:rsid w:val="00A2728A"/>
    <w:rsid w:val="00A30D36"/>
    <w:rsid w:val="00A3761F"/>
    <w:rsid w:val="00A40732"/>
    <w:rsid w:val="00A43CCC"/>
    <w:rsid w:val="00A5189D"/>
    <w:rsid w:val="00A51C58"/>
    <w:rsid w:val="00A82032"/>
    <w:rsid w:val="00A8794A"/>
    <w:rsid w:val="00AB3654"/>
    <w:rsid w:val="00AB4D30"/>
    <w:rsid w:val="00AF1FE3"/>
    <w:rsid w:val="00B05F14"/>
    <w:rsid w:val="00B16C44"/>
    <w:rsid w:val="00B26160"/>
    <w:rsid w:val="00B30167"/>
    <w:rsid w:val="00B456C9"/>
    <w:rsid w:val="00B55765"/>
    <w:rsid w:val="00B61679"/>
    <w:rsid w:val="00B75627"/>
    <w:rsid w:val="00B75EE3"/>
    <w:rsid w:val="00BB3703"/>
    <w:rsid w:val="00BB49E2"/>
    <w:rsid w:val="00C1045F"/>
    <w:rsid w:val="00C16327"/>
    <w:rsid w:val="00C20864"/>
    <w:rsid w:val="00C32525"/>
    <w:rsid w:val="00C33865"/>
    <w:rsid w:val="00C409BE"/>
    <w:rsid w:val="00C62A97"/>
    <w:rsid w:val="00C910BB"/>
    <w:rsid w:val="00C93E26"/>
    <w:rsid w:val="00CB0451"/>
    <w:rsid w:val="00CD11EF"/>
    <w:rsid w:val="00CF7D97"/>
    <w:rsid w:val="00D0183C"/>
    <w:rsid w:val="00D214D4"/>
    <w:rsid w:val="00D35BF9"/>
    <w:rsid w:val="00D41B2E"/>
    <w:rsid w:val="00D70A17"/>
    <w:rsid w:val="00DA776A"/>
    <w:rsid w:val="00DA7969"/>
    <w:rsid w:val="00DC0476"/>
    <w:rsid w:val="00DE1351"/>
    <w:rsid w:val="00DE4CF0"/>
    <w:rsid w:val="00DF3799"/>
    <w:rsid w:val="00E1144C"/>
    <w:rsid w:val="00E826AE"/>
    <w:rsid w:val="00E943D3"/>
    <w:rsid w:val="00EB7601"/>
    <w:rsid w:val="00EC156F"/>
    <w:rsid w:val="00EC4038"/>
    <w:rsid w:val="00ED50AC"/>
    <w:rsid w:val="00EE28DF"/>
    <w:rsid w:val="00F06539"/>
    <w:rsid w:val="00F066E3"/>
    <w:rsid w:val="00F072F6"/>
    <w:rsid w:val="00F304F0"/>
    <w:rsid w:val="00F32ABC"/>
    <w:rsid w:val="00F33E31"/>
    <w:rsid w:val="00F5211D"/>
    <w:rsid w:val="00F701E3"/>
    <w:rsid w:val="00F7146F"/>
    <w:rsid w:val="00F80283"/>
    <w:rsid w:val="00F956F1"/>
    <w:rsid w:val="00F9791D"/>
    <w:rsid w:val="00FA3277"/>
    <w:rsid w:val="00FE467A"/>
    <w:rsid w:val="00FE673E"/>
    <w:rsid w:val="00FE6D27"/>
    <w:rsid w:val="018C56ED"/>
    <w:rsid w:val="018E5AF3"/>
    <w:rsid w:val="02901016"/>
    <w:rsid w:val="053A2131"/>
    <w:rsid w:val="06E50B4B"/>
    <w:rsid w:val="07CF5A32"/>
    <w:rsid w:val="07E11949"/>
    <w:rsid w:val="091A0225"/>
    <w:rsid w:val="09CF642B"/>
    <w:rsid w:val="12925EAA"/>
    <w:rsid w:val="129B3522"/>
    <w:rsid w:val="16FB72F1"/>
    <w:rsid w:val="17A36813"/>
    <w:rsid w:val="17B532FB"/>
    <w:rsid w:val="1A154217"/>
    <w:rsid w:val="1B472733"/>
    <w:rsid w:val="1C2C651C"/>
    <w:rsid w:val="1CDB5539"/>
    <w:rsid w:val="1FD311F5"/>
    <w:rsid w:val="22467631"/>
    <w:rsid w:val="24B368B0"/>
    <w:rsid w:val="25600744"/>
    <w:rsid w:val="28BF1922"/>
    <w:rsid w:val="2BFB0864"/>
    <w:rsid w:val="2C533EFB"/>
    <w:rsid w:val="2E5C0075"/>
    <w:rsid w:val="2E874D18"/>
    <w:rsid w:val="2F99351F"/>
    <w:rsid w:val="32017B5B"/>
    <w:rsid w:val="32263D2D"/>
    <w:rsid w:val="330B5522"/>
    <w:rsid w:val="332A7B2D"/>
    <w:rsid w:val="33B15F79"/>
    <w:rsid w:val="35B12135"/>
    <w:rsid w:val="39082280"/>
    <w:rsid w:val="3BAE67F5"/>
    <w:rsid w:val="3CD164F4"/>
    <w:rsid w:val="3CD86C48"/>
    <w:rsid w:val="3E9852A0"/>
    <w:rsid w:val="40C82EDC"/>
    <w:rsid w:val="419E66F4"/>
    <w:rsid w:val="43840BDB"/>
    <w:rsid w:val="43ED1557"/>
    <w:rsid w:val="45451ACF"/>
    <w:rsid w:val="4603688C"/>
    <w:rsid w:val="463B2D39"/>
    <w:rsid w:val="48043670"/>
    <w:rsid w:val="4A9E7506"/>
    <w:rsid w:val="4B703DA8"/>
    <w:rsid w:val="4C761E2C"/>
    <w:rsid w:val="4D730DBD"/>
    <w:rsid w:val="4D7F44E7"/>
    <w:rsid w:val="53D564C8"/>
    <w:rsid w:val="53EA6500"/>
    <w:rsid w:val="54757D72"/>
    <w:rsid w:val="56051EBD"/>
    <w:rsid w:val="5667056D"/>
    <w:rsid w:val="56F07D60"/>
    <w:rsid w:val="5746200B"/>
    <w:rsid w:val="5CCC4CB4"/>
    <w:rsid w:val="619B6F51"/>
    <w:rsid w:val="61C7437A"/>
    <w:rsid w:val="61DE2A1C"/>
    <w:rsid w:val="64373D6B"/>
    <w:rsid w:val="6796459C"/>
    <w:rsid w:val="67B554BD"/>
    <w:rsid w:val="69037530"/>
    <w:rsid w:val="6BD7599F"/>
    <w:rsid w:val="6C021DE2"/>
    <w:rsid w:val="6C271752"/>
    <w:rsid w:val="6C7E61C7"/>
    <w:rsid w:val="6D02473C"/>
    <w:rsid w:val="6DE74395"/>
    <w:rsid w:val="6E7E1CC5"/>
    <w:rsid w:val="6EA63538"/>
    <w:rsid w:val="734F3D27"/>
    <w:rsid w:val="757673F2"/>
    <w:rsid w:val="76194467"/>
    <w:rsid w:val="77A84C09"/>
    <w:rsid w:val="77E976E4"/>
    <w:rsid w:val="793A123E"/>
    <w:rsid w:val="7C6C2894"/>
    <w:rsid w:val="7E1D10FA"/>
    <w:rsid w:val="7FB107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3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E1351"/>
    <w:pPr>
      <w:tabs>
        <w:tab w:val="center" w:pos="4153"/>
        <w:tab w:val="right" w:pos="8306"/>
      </w:tabs>
      <w:snapToGrid w:val="0"/>
      <w:jc w:val="left"/>
    </w:pPr>
    <w:rPr>
      <w:sz w:val="18"/>
      <w:szCs w:val="18"/>
    </w:rPr>
  </w:style>
  <w:style w:type="paragraph" w:styleId="a4">
    <w:name w:val="header"/>
    <w:basedOn w:val="a"/>
    <w:rsid w:val="00DE135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rsid w:val="00DE1351"/>
    <w:pPr>
      <w:spacing w:before="120" w:after="120"/>
      <w:jc w:val="left"/>
    </w:pPr>
    <w:rPr>
      <w:b/>
      <w:bCs/>
      <w:caps/>
      <w:sz w:val="20"/>
      <w:szCs w:val="20"/>
    </w:rPr>
  </w:style>
  <w:style w:type="paragraph" w:styleId="2">
    <w:name w:val="toc 2"/>
    <w:basedOn w:val="a"/>
    <w:next w:val="a"/>
    <w:uiPriority w:val="39"/>
    <w:qFormat/>
    <w:rsid w:val="00DE1351"/>
    <w:pPr>
      <w:ind w:left="210"/>
      <w:jc w:val="left"/>
    </w:pPr>
    <w:rPr>
      <w:smallCaps/>
      <w:sz w:val="20"/>
      <w:szCs w:val="20"/>
    </w:rPr>
  </w:style>
  <w:style w:type="character" w:styleId="a5">
    <w:name w:val="page number"/>
    <w:basedOn w:val="a0"/>
    <w:qFormat/>
    <w:rsid w:val="00DE1351"/>
  </w:style>
  <w:style w:type="character" w:styleId="a6">
    <w:name w:val="Hyperlink"/>
    <w:uiPriority w:val="99"/>
    <w:qFormat/>
    <w:rsid w:val="00DE1351"/>
    <w:rPr>
      <w:color w:val="0000FF"/>
      <w:u w:val="single"/>
    </w:rPr>
  </w:style>
  <w:style w:type="paragraph" w:customStyle="1" w:styleId="Default">
    <w:name w:val="Default"/>
    <w:rsid w:val="00517457"/>
    <w:pPr>
      <w:widowControl w:val="0"/>
      <w:autoSpaceDE w:val="0"/>
      <w:autoSpaceDN w:val="0"/>
      <w:adjustRightInd w:val="0"/>
    </w:pPr>
    <w:rPr>
      <w:rFonts w:ascii="宋体" w:cs="宋体"/>
      <w:color w:val="000000"/>
      <w:sz w:val="24"/>
      <w:szCs w:val="24"/>
    </w:rPr>
  </w:style>
  <w:style w:type="paragraph" w:styleId="a7">
    <w:name w:val="List Paragraph"/>
    <w:basedOn w:val="a"/>
    <w:uiPriority w:val="99"/>
    <w:rsid w:val="00981DC2"/>
    <w:pPr>
      <w:ind w:firstLineChars="200" w:firstLine="420"/>
    </w:pPr>
  </w:style>
</w:styles>
</file>

<file path=word/webSettings.xml><?xml version="1.0" encoding="utf-8"?>
<w:webSettings xmlns:r="http://schemas.openxmlformats.org/officeDocument/2006/relationships" xmlns:w="http://schemas.openxmlformats.org/wordprocessingml/2006/main">
  <w:divs>
    <w:div w:id="959147213">
      <w:bodyDiv w:val="1"/>
      <w:marLeft w:val="0"/>
      <w:marRight w:val="0"/>
      <w:marTop w:val="0"/>
      <w:marBottom w:val="0"/>
      <w:divBdr>
        <w:top w:val="none" w:sz="0" w:space="0" w:color="auto"/>
        <w:left w:val="none" w:sz="0" w:space="0" w:color="auto"/>
        <w:bottom w:val="none" w:sz="0" w:space="0" w:color="auto"/>
        <w:right w:val="none" w:sz="0" w:space="0" w:color="auto"/>
      </w:divBdr>
    </w:div>
    <w:div w:id="1010910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3062</Words>
  <Characters>17457</Characters>
  <Application>Microsoft Office Word</Application>
  <DocSecurity>0</DocSecurity>
  <Lines>145</Lines>
  <Paragraphs>40</Paragraphs>
  <ScaleCrop>false</ScaleCrop>
  <Company>ylmfeng.com</Company>
  <LinksUpToDate>false</LinksUpToDate>
  <CharactersWithSpaces>20479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Administrator</cp:lastModifiedBy>
  <cp:revision>2</cp:revision>
  <cp:lastPrinted>2022-12-08T01:11:00Z</cp:lastPrinted>
  <dcterms:created xsi:type="dcterms:W3CDTF">2022-12-08T06:54:00Z</dcterms:created>
  <dcterms:modified xsi:type="dcterms:W3CDTF">2022-12-08T06:54:00Z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63582A12194B4E3C869BC6A44E32BD71</vt:lpwstr>
  </property>
</Properties>
</file>